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AD8CE" w14:textId="398BF4AD" w:rsidR="0096188C" w:rsidRPr="00DD653F" w:rsidRDefault="0096188C">
      <w:pPr>
        <w:rPr>
          <w:sz w:val="32"/>
          <w:szCs w:val="32"/>
        </w:rPr>
      </w:pPr>
      <w:r w:rsidRPr="0096188C">
        <w:rPr>
          <w:sz w:val="48"/>
          <w:szCs w:val="48"/>
        </w:rPr>
        <w:t>FOR SALE</w:t>
      </w:r>
      <w:r w:rsidR="00DD653F">
        <w:rPr>
          <w:sz w:val="48"/>
          <w:szCs w:val="48"/>
        </w:rPr>
        <w:t>:</w:t>
      </w:r>
      <w:r w:rsidR="000B6872">
        <w:rPr>
          <w:sz w:val="48"/>
          <w:szCs w:val="48"/>
        </w:rPr>
        <w:t xml:space="preserve"> </w:t>
      </w:r>
      <w:r w:rsidRPr="00DD653F">
        <w:rPr>
          <w:sz w:val="32"/>
          <w:szCs w:val="32"/>
        </w:rPr>
        <w:t xml:space="preserve">Shared Ownership – </w:t>
      </w:r>
      <w:r w:rsidR="00B33B48" w:rsidRPr="00DD653F">
        <w:rPr>
          <w:sz w:val="32"/>
          <w:szCs w:val="32"/>
        </w:rPr>
        <w:t>Hook Hollow, Seend Cleeve</w:t>
      </w:r>
    </w:p>
    <w:p w14:paraId="1041C4E0" w14:textId="69DE46D1" w:rsidR="00B33B48" w:rsidRPr="00B33B48" w:rsidRDefault="00B33B48">
      <w:pPr>
        <w:rPr>
          <w:sz w:val="32"/>
          <w:szCs w:val="32"/>
        </w:rPr>
      </w:pPr>
      <w:r w:rsidRPr="00B33B48">
        <w:rPr>
          <w:sz w:val="32"/>
          <w:szCs w:val="32"/>
        </w:rPr>
        <w:t>A passive house development of homes for local people</w:t>
      </w:r>
    </w:p>
    <w:tbl>
      <w:tblPr>
        <w:tblStyle w:val="TableGrid"/>
        <w:tblW w:w="0" w:type="auto"/>
        <w:tblLook w:val="04A0" w:firstRow="1" w:lastRow="0" w:firstColumn="1" w:lastColumn="0" w:noHBand="0" w:noVBand="1"/>
      </w:tblPr>
      <w:tblGrid>
        <w:gridCol w:w="2547"/>
        <w:gridCol w:w="6469"/>
      </w:tblGrid>
      <w:tr w:rsidR="0096188C" w14:paraId="7A8FEA52" w14:textId="77777777" w:rsidTr="00BB1D73">
        <w:tc>
          <w:tcPr>
            <w:tcW w:w="2547" w:type="dxa"/>
            <w:shd w:val="clear" w:color="auto" w:fill="E2EFD9" w:themeFill="accent6" w:themeFillTint="33"/>
          </w:tcPr>
          <w:p w14:paraId="35F18E43" w14:textId="399CA413" w:rsidR="0096188C" w:rsidRPr="00397CAF" w:rsidRDefault="0096188C">
            <w:pPr>
              <w:rPr>
                <w:b/>
                <w:bCs/>
              </w:rPr>
            </w:pPr>
            <w:r w:rsidRPr="00397CAF">
              <w:rPr>
                <w:b/>
                <w:bCs/>
              </w:rPr>
              <w:t>Date</w:t>
            </w:r>
          </w:p>
        </w:tc>
        <w:tc>
          <w:tcPr>
            <w:tcW w:w="6469" w:type="dxa"/>
          </w:tcPr>
          <w:p w14:paraId="0EEB790F" w14:textId="4BCB2641" w:rsidR="0096188C" w:rsidRDefault="00B33B48">
            <w:r>
              <w:t>6</w:t>
            </w:r>
            <w:r w:rsidRPr="00B33B48">
              <w:rPr>
                <w:vertAlign w:val="superscript"/>
              </w:rPr>
              <w:t>th</w:t>
            </w:r>
            <w:r>
              <w:t xml:space="preserve"> September 2023</w:t>
            </w:r>
          </w:p>
        </w:tc>
      </w:tr>
      <w:tr w:rsidR="0096188C" w14:paraId="5614B188" w14:textId="77777777" w:rsidTr="00BB1D73">
        <w:tc>
          <w:tcPr>
            <w:tcW w:w="2547" w:type="dxa"/>
            <w:shd w:val="clear" w:color="auto" w:fill="E2EFD9" w:themeFill="accent6" w:themeFillTint="33"/>
          </w:tcPr>
          <w:p w14:paraId="7E1D3CA1" w14:textId="174AA44E" w:rsidR="0096188C" w:rsidRPr="00397CAF" w:rsidRDefault="0096188C">
            <w:pPr>
              <w:rPr>
                <w:b/>
                <w:bCs/>
              </w:rPr>
            </w:pPr>
            <w:r w:rsidRPr="00397CAF">
              <w:rPr>
                <w:b/>
                <w:bCs/>
              </w:rPr>
              <w:t>Site Name</w:t>
            </w:r>
          </w:p>
        </w:tc>
        <w:tc>
          <w:tcPr>
            <w:tcW w:w="6469" w:type="dxa"/>
          </w:tcPr>
          <w:p w14:paraId="42ABDB9B" w14:textId="7B5D7716" w:rsidR="0096188C" w:rsidRDefault="00B33B48">
            <w:r>
              <w:t>Hook Hollow</w:t>
            </w:r>
            <w:r w:rsidR="0096188C">
              <w:t>, Seend Cleeve</w:t>
            </w:r>
          </w:p>
        </w:tc>
      </w:tr>
      <w:tr w:rsidR="0096188C" w14:paraId="5D984259" w14:textId="77777777" w:rsidTr="00BB1D73">
        <w:tc>
          <w:tcPr>
            <w:tcW w:w="2547" w:type="dxa"/>
            <w:shd w:val="clear" w:color="auto" w:fill="E2EFD9" w:themeFill="accent6" w:themeFillTint="33"/>
          </w:tcPr>
          <w:p w14:paraId="72EBA1A5" w14:textId="174C80CE" w:rsidR="0096188C" w:rsidRPr="00397CAF" w:rsidRDefault="0096188C">
            <w:pPr>
              <w:rPr>
                <w:b/>
                <w:bCs/>
              </w:rPr>
            </w:pPr>
            <w:r w:rsidRPr="00397CAF">
              <w:rPr>
                <w:b/>
                <w:bCs/>
              </w:rPr>
              <w:t>Handover Date</w:t>
            </w:r>
          </w:p>
        </w:tc>
        <w:tc>
          <w:tcPr>
            <w:tcW w:w="6469" w:type="dxa"/>
          </w:tcPr>
          <w:p w14:paraId="54A51EB7" w14:textId="1035A91D" w:rsidR="0096188C" w:rsidRDefault="00B33B48">
            <w:r>
              <w:t>To be confirmed.</w:t>
            </w:r>
          </w:p>
        </w:tc>
      </w:tr>
      <w:tr w:rsidR="0096188C" w14:paraId="360044D1" w14:textId="77777777" w:rsidTr="00BB1D73">
        <w:tc>
          <w:tcPr>
            <w:tcW w:w="2547" w:type="dxa"/>
            <w:shd w:val="clear" w:color="auto" w:fill="E2EFD9" w:themeFill="accent6" w:themeFillTint="33"/>
          </w:tcPr>
          <w:p w14:paraId="35363171" w14:textId="37BAE863" w:rsidR="0096188C" w:rsidRPr="00397CAF" w:rsidRDefault="0096188C">
            <w:pPr>
              <w:rPr>
                <w:b/>
                <w:bCs/>
              </w:rPr>
            </w:pPr>
            <w:r w:rsidRPr="00397CAF">
              <w:rPr>
                <w:b/>
                <w:bCs/>
              </w:rPr>
              <w:t>Developer</w:t>
            </w:r>
          </w:p>
        </w:tc>
        <w:tc>
          <w:tcPr>
            <w:tcW w:w="6469" w:type="dxa"/>
          </w:tcPr>
          <w:p w14:paraId="7B137F1C" w14:textId="39FCEE20" w:rsidR="0096188C" w:rsidRDefault="0096188C">
            <w:r>
              <w:t>White Horse Housing Association</w:t>
            </w:r>
          </w:p>
        </w:tc>
      </w:tr>
      <w:tr w:rsidR="00297AA1" w14:paraId="0B1AFE0C" w14:textId="77777777" w:rsidTr="00BB1D73">
        <w:tc>
          <w:tcPr>
            <w:tcW w:w="2547" w:type="dxa"/>
            <w:shd w:val="clear" w:color="auto" w:fill="E2EFD9" w:themeFill="accent6" w:themeFillTint="33"/>
          </w:tcPr>
          <w:p w14:paraId="135F7400" w14:textId="77777777" w:rsidR="00297AA1" w:rsidRPr="00397CAF" w:rsidRDefault="00297AA1">
            <w:pPr>
              <w:rPr>
                <w:b/>
                <w:bCs/>
              </w:rPr>
            </w:pPr>
          </w:p>
        </w:tc>
        <w:tc>
          <w:tcPr>
            <w:tcW w:w="6469" w:type="dxa"/>
          </w:tcPr>
          <w:p w14:paraId="4FF1D23B" w14:textId="77777777" w:rsidR="00297AA1" w:rsidRDefault="00297AA1"/>
        </w:tc>
      </w:tr>
      <w:tr w:rsidR="0096188C" w14:paraId="08AD7D73" w14:textId="77777777" w:rsidTr="00BB1D73">
        <w:tc>
          <w:tcPr>
            <w:tcW w:w="2547" w:type="dxa"/>
            <w:shd w:val="clear" w:color="auto" w:fill="E2EFD9" w:themeFill="accent6" w:themeFillTint="33"/>
          </w:tcPr>
          <w:p w14:paraId="435CD247" w14:textId="4C9DEEA8" w:rsidR="0096188C" w:rsidRPr="00397CAF" w:rsidRDefault="0096188C">
            <w:pPr>
              <w:rPr>
                <w:b/>
                <w:bCs/>
              </w:rPr>
            </w:pPr>
            <w:r w:rsidRPr="00397CAF">
              <w:rPr>
                <w:b/>
                <w:bCs/>
              </w:rPr>
              <w:t>Contact Details:</w:t>
            </w:r>
          </w:p>
        </w:tc>
        <w:tc>
          <w:tcPr>
            <w:tcW w:w="6469" w:type="dxa"/>
          </w:tcPr>
          <w:p w14:paraId="5AFBCB27" w14:textId="205B6ED9" w:rsidR="0096188C" w:rsidRDefault="0096188C">
            <w:r>
              <w:t>Belinda Eastland, Operations Director</w:t>
            </w:r>
          </w:p>
        </w:tc>
      </w:tr>
      <w:tr w:rsidR="0096188C" w14:paraId="61FC024D" w14:textId="77777777" w:rsidTr="00BB1D73">
        <w:tc>
          <w:tcPr>
            <w:tcW w:w="2547" w:type="dxa"/>
            <w:shd w:val="clear" w:color="auto" w:fill="E2EFD9" w:themeFill="accent6" w:themeFillTint="33"/>
          </w:tcPr>
          <w:p w14:paraId="02B255EF" w14:textId="61D99332" w:rsidR="0096188C" w:rsidRDefault="0096188C"/>
        </w:tc>
        <w:tc>
          <w:tcPr>
            <w:tcW w:w="6469" w:type="dxa"/>
          </w:tcPr>
          <w:p w14:paraId="0E976B4C" w14:textId="3C972C4D" w:rsidR="0096188C" w:rsidRDefault="0096188C">
            <w:r>
              <w:t>Sarah Occleshaw, Housing Assistant</w:t>
            </w:r>
          </w:p>
        </w:tc>
      </w:tr>
      <w:tr w:rsidR="0096188C" w14:paraId="4C844784" w14:textId="77777777" w:rsidTr="00BB1D73">
        <w:tc>
          <w:tcPr>
            <w:tcW w:w="2547" w:type="dxa"/>
            <w:shd w:val="clear" w:color="auto" w:fill="E2EFD9" w:themeFill="accent6" w:themeFillTint="33"/>
          </w:tcPr>
          <w:p w14:paraId="1BF11D97" w14:textId="77777777" w:rsidR="0096188C" w:rsidRDefault="0096188C"/>
        </w:tc>
        <w:tc>
          <w:tcPr>
            <w:tcW w:w="6469" w:type="dxa"/>
          </w:tcPr>
          <w:p w14:paraId="0C08E6A0" w14:textId="6D5510F2" w:rsidR="0096188C" w:rsidRDefault="0096188C">
            <w:r>
              <w:t xml:space="preserve">Email: </w:t>
            </w:r>
            <w:hyperlink r:id="rId4" w:history="1">
              <w:r w:rsidRPr="00112582">
                <w:rPr>
                  <w:rStyle w:val="Hyperlink"/>
                </w:rPr>
                <w:t>info@whitehorsehousing.co.uk</w:t>
              </w:r>
            </w:hyperlink>
          </w:p>
        </w:tc>
      </w:tr>
      <w:tr w:rsidR="0096188C" w14:paraId="07A685DA" w14:textId="77777777" w:rsidTr="00BB1D73">
        <w:tc>
          <w:tcPr>
            <w:tcW w:w="2547" w:type="dxa"/>
            <w:shd w:val="clear" w:color="auto" w:fill="E2EFD9" w:themeFill="accent6" w:themeFillTint="33"/>
          </w:tcPr>
          <w:p w14:paraId="09B8600F" w14:textId="77777777" w:rsidR="0096188C" w:rsidRDefault="0096188C"/>
        </w:tc>
        <w:tc>
          <w:tcPr>
            <w:tcW w:w="6469" w:type="dxa"/>
          </w:tcPr>
          <w:p w14:paraId="0149CF68" w14:textId="4338EB55" w:rsidR="0096188C" w:rsidRDefault="0096188C">
            <w:r>
              <w:t>Telephone: 01380 850916</w:t>
            </w:r>
          </w:p>
        </w:tc>
      </w:tr>
      <w:tr w:rsidR="00397CAF" w14:paraId="2E619F21" w14:textId="77777777" w:rsidTr="00BB1D73">
        <w:tc>
          <w:tcPr>
            <w:tcW w:w="2547" w:type="dxa"/>
            <w:shd w:val="clear" w:color="auto" w:fill="E2EFD9" w:themeFill="accent6" w:themeFillTint="33"/>
          </w:tcPr>
          <w:p w14:paraId="7B0E22DA" w14:textId="77777777" w:rsidR="00397CAF" w:rsidRDefault="00397CAF"/>
        </w:tc>
        <w:tc>
          <w:tcPr>
            <w:tcW w:w="6469" w:type="dxa"/>
          </w:tcPr>
          <w:p w14:paraId="685C0CBD" w14:textId="77777777" w:rsidR="00397CAF" w:rsidRDefault="00397CAF"/>
        </w:tc>
      </w:tr>
      <w:tr w:rsidR="0096188C" w14:paraId="0091ACD4" w14:textId="77777777" w:rsidTr="00BB1D73">
        <w:tc>
          <w:tcPr>
            <w:tcW w:w="2547" w:type="dxa"/>
            <w:shd w:val="clear" w:color="auto" w:fill="E2EFD9" w:themeFill="accent6" w:themeFillTint="33"/>
          </w:tcPr>
          <w:p w14:paraId="054D6F87" w14:textId="52D76771" w:rsidR="0096188C" w:rsidRPr="00397CAF" w:rsidRDefault="0096188C">
            <w:pPr>
              <w:rPr>
                <w:b/>
                <w:bCs/>
              </w:rPr>
            </w:pPr>
            <w:r w:rsidRPr="00397CAF">
              <w:rPr>
                <w:b/>
                <w:bCs/>
              </w:rPr>
              <w:t>Local Authority</w:t>
            </w:r>
          </w:p>
        </w:tc>
        <w:tc>
          <w:tcPr>
            <w:tcW w:w="6469" w:type="dxa"/>
          </w:tcPr>
          <w:p w14:paraId="06BC4AE3" w14:textId="61AF8CC0" w:rsidR="0096188C" w:rsidRDefault="0096188C">
            <w:r>
              <w:t>Wiltshire</w:t>
            </w:r>
          </w:p>
        </w:tc>
      </w:tr>
      <w:tr w:rsidR="0096188C" w14:paraId="41859D3B" w14:textId="77777777" w:rsidTr="00BB1D73">
        <w:tc>
          <w:tcPr>
            <w:tcW w:w="2547" w:type="dxa"/>
            <w:shd w:val="clear" w:color="auto" w:fill="E2EFD9" w:themeFill="accent6" w:themeFillTint="33"/>
          </w:tcPr>
          <w:p w14:paraId="5C74BB48" w14:textId="4F08E0E7" w:rsidR="0096188C" w:rsidRPr="00397CAF" w:rsidRDefault="0096188C">
            <w:pPr>
              <w:rPr>
                <w:b/>
                <w:bCs/>
              </w:rPr>
            </w:pPr>
            <w:r w:rsidRPr="00397CAF">
              <w:rPr>
                <w:b/>
                <w:bCs/>
              </w:rPr>
              <w:t>Region</w:t>
            </w:r>
          </w:p>
        </w:tc>
        <w:tc>
          <w:tcPr>
            <w:tcW w:w="6469" w:type="dxa"/>
          </w:tcPr>
          <w:p w14:paraId="05419F36" w14:textId="7585130A" w:rsidR="0096188C" w:rsidRDefault="0096188C">
            <w:r>
              <w:t>Wiltshire</w:t>
            </w:r>
          </w:p>
        </w:tc>
      </w:tr>
      <w:tr w:rsidR="0096188C" w14:paraId="14701312" w14:textId="77777777" w:rsidTr="00BB1D73">
        <w:tc>
          <w:tcPr>
            <w:tcW w:w="2547" w:type="dxa"/>
            <w:shd w:val="clear" w:color="auto" w:fill="E2EFD9" w:themeFill="accent6" w:themeFillTint="33"/>
          </w:tcPr>
          <w:p w14:paraId="1D5C187D" w14:textId="5B491AB0" w:rsidR="0096188C" w:rsidRPr="00397CAF" w:rsidRDefault="0096188C">
            <w:pPr>
              <w:rPr>
                <w:b/>
                <w:bCs/>
              </w:rPr>
            </w:pPr>
            <w:r w:rsidRPr="00397CAF">
              <w:rPr>
                <w:b/>
                <w:bCs/>
              </w:rPr>
              <w:t>Scheme</w:t>
            </w:r>
          </w:p>
        </w:tc>
        <w:tc>
          <w:tcPr>
            <w:tcW w:w="6469" w:type="dxa"/>
          </w:tcPr>
          <w:p w14:paraId="712430C6" w14:textId="0D123E5E" w:rsidR="0096188C" w:rsidRDefault="0096188C">
            <w:r>
              <w:t>Shared Ownership New Build</w:t>
            </w:r>
          </w:p>
        </w:tc>
      </w:tr>
      <w:tr w:rsidR="00397CAF" w14:paraId="0BCEAB25" w14:textId="77777777" w:rsidTr="00BB1D73">
        <w:tc>
          <w:tcPr>
            <w:tcW w:w="2547" w:type="dxa"/>
            <w:shd w:val="clear" w:color="auto" w:fill="E2EFD9" w:themeFill="accent6" w:themeFillTint="33"/>
          </w:tcPr>
          <w:p w14:paraId="563F8369" w14:textId="77777777" w:rsidR="00397CAF" w:rsidRPr="00397CAF" w:rsidRDefault="00397CAF">
            <w:pPr>
              <w:rPr>
                <w:b/>
                <w:bCs/>
              </w:rPr>
            </w:pPr>
          </w:p>
        </w:tc>
        <w:tc>
          <w:tcPr>
            <w:tcW w:w="6469" w:type="dxa"/>
          </w:tcPr>
          <w:p w14:paraId="5DA13081" w14:textId="77777777" w:rsidR="00397CAF" w:rsidRDefault="00397CAF" w:rsidP="0096188C"/>
        </w:tc>
      </w:tr>
      <w:tr w:rsidR="0096188C" w14:paraId="6EA3B3D1" w14:textId="77777777" w:rsidTr="00BB1D73">
        <w:tc>
          <w:tcPr>
            <w:tcW w:w="2547" w:type="dxa"/>
            <w:shd w:val="clear" w:color="auto" w:fill="E2EFD9" w:themeFill="accent6" w:themeFillTint="33"/>
          </w:tcPr>
          <w:p w14:paraId="1901375B" w14:textId="73444E2F" w:rsidR="0096188C" w:rsidRPr="00397CAF" w:rsidRDefault="0096188C">
            <w:pPr>
              <w:rPr>
                <w:b/>
                <w:bCs/>
              </w:rPr>
            </w:pPr>
            <w:r w:rsidRPr="00397CAF">
              <w:rPr>
                <w:b/>
                <w:bCs/>
              </w:rPr>
              <w:t>Number available</w:t>
            </w:r>
          </w:p>
        </w:tc>
        <w:tc>
          <w:tcPr>
            <w:tcW w:w="6469" w:type="dxa"/>
          </w:tcPr>
          <w:p w14:paraId="5EB55C53" w14:textId="0D9B9F2E" w:rsidR="0096188C" w:rsidRDefault="009D2F0E" w:rsidP="0096188C">
            <w:r>
              <w:t>3</w:t>
            </w:r>
            <w:r w:rsidR="0096188C">
              <w:t xml:space="preserve"> available from </w:t>
            </w:r>
            <w:r>
              <w:t>3</w:t>
            </w:r>
          </w:p>
        </w:tc>
      </w:tr>
      <w:tr w:rsidR="00397CAF" w14:paraId="0CD8741E" w14:textId="77777777" w:rsidTr="00BB1D73">
        <w:tc>
          <w:tcPr>
            <w:tcW w:w="2547" w:type="dxa"/>
            <w:shd w:val="clear" w:color="auto" w:fill="E2EFD9" w:themeFill="accent6" w:themeFillTint="33"/>
          </w:tcPr>
          <w:p w14:paraId="5F0AF6C6" w14:textId="77777777" w:rsidR="00397CAF" w:rsidRPr="00397CAF" w:rsidRDefault="00397CAF">
            <w:pPr>
              <w:rPr>
                <w:b/>
                <w:bCs/>
              </w:rPr>
            </w:pPr>
          </w:p>
        </w:tc>
        <w:tc>
          <w:tcPr>
            <w:tcW w:w="6469" w:type="dxa"/>
          </w:tcPr>
          <w:p w14:paraId="42A9F2E8" w14:textId="77777777" w:rsidR="00397CAF" w:rsidRDefault="00397CAF" w:rsidP="0096188C"/>
        </w:tc>
      </w:tr>
      <w:tr w:rsidR="0096188C" w14:paraId="2BB5E01C" w14:textId="77777777" w:rsidTr="00BB1D73">
        <w:tc>
          <w:tcPr>
            <w:tcW w:w="2547" w:type="dxa"/>
            <w:shd w:val="clear" w:color="auto" w:fill="E2EFD9" w:themeFill="accent6" w:themeFillTint="33"/>
          </w:tcPr>
          <w:p w14:paraId="7EFF2EF0" w14:textId="6AE75987" w:rsidR="0096188C" w:rsidRPr="00397CAF" w:rsidRDefault="0096188C">
            <w:pPr>
              <w:rPr>
                <w:b/>
                <w:bCs/>
              </w:rPr>
            </w:pPr>
            <w:r w:rsidRPr="00397CAF">
              <w:rPr>
                <w:b/>
                <w:bCs/>
              </w:rPr>
              <w:t>Property Value from</w:t>
            </w:r>
          </w:p>
        </w:tc>
        <w:tc>
          <w:tcPr>
            <w:tcW w:w="6469" w:type="dxa"/>
          </w:tcPr>
          <w:p w14:paraId="4E955745" w14:textId="12A01A76" w:rsidR="004F5967" w:rsidRDefault="004F5967" w:rsidP="0096188C">
            <w:r>
              <w:t>(subject to change as a new valuation is required 3 months prior to sale).</w:t>
            </w:r>
          </w:p>
          <w:p w14:paraId="7C5374AC" w14:textId="486E67EA" w:rsidR="0096188C" w:rsidRDefault="0096188C" w:rsidP="0096188C">
            <w:r>
              <w:t>£335</w:t>
            </w:r>
            <w:r w:rsidR="00AE317F">
              <w:t>,000.00 (</w:t>
            </w:r>
            <w:r w:rsidR="00B33B48">
              <w:t xml:space="preserve">1 x </w:t>
            </w:r>
            <w:r w:rsidR="00AE317F">
              <w:t>2 Bedroom house)</w:t>
            </w:r>
          </w:p>
          <w:p w14:paraId="1EB89EEE" w14:textId="40AFD39C" w:rsidR="00AE317F" w:rsidRDefault="00AE317F" w:rsidP="0096188C">
            <w:r>
              <w:t>£375,000.00 (</w:t>
            </w:r>
            <w:r w:rsidR="00B33B48">
              <w:t>2 x 3</w:t>
            </w:r>
            <w:r>
              <w:t xml:space="preserve"> Bedroom house)</w:t>
            </w:r>
          </w:p>
        </w:tc>
      </w:tr>
      <w:tr w:rsidR="00AE317F" w14:paraId="31681C3A" w14:textId="77777777" w:rsidTr="00BB1D73">
        <w:tc>
          <w:tcPr>
            <w:tcW w:w="2547" w:type="dxa"/>
            <w:shd w:val="clear" w:color="auto" w:fill="E2EFD9" w:themeFill="accent6" w:themeFillTint="33"/>
          </w:tcPr>
          <w:p w14:paraId="4234F87A" w14:textId="52940672" w:rsidR="00AE317F" w:rsidRPr="00397CAF" w:rsidRDefault="00AE317F">
            <w:pPr>
              <w:rPr>
                <w:b/>
                <w:bCs/>
              </w:rPr>
            </w:pPr>
            <w:r w:rsidRPr="00397CAF">
              <w:rPr>
                <w:b/>
                <w:bCs/>
              </w:rPr>
              <w:t>Shared Percent Example</w:t>
            </w:r>
          </w:p>
        </w:tc>
        <w:tc>
          <w:tcPr>
            <w:tcW w:w="6469" w:type="dxa"/>
          </w:tcPr>
          <w:p w14:paraId="052D2EC6" w14:textId="2C50D48C" w:rsidR="00AE317F" w:rsidRDefault="00AE317F" w:rsidP="0096188C">
            <w:r>
              <w:t>40%</w:t>
            </w:r>
          </w:p>
        </w:tc>
      </w:tr>
      <w:tr w:rsidR="00AE317F" w14:paraId="274CF48D" w14:textId="77777777" w:rsidTr="00BB1D73">
        <w:tc>
          <w:tcPr>
            <w:tcW w:w="2547" w:type="dxa"/>
            <w:shd w:val="clear" w:color="auto" w:fill="E2EFD9" w:themeFill="accent6" w:themeFillTint="33"/>
          </w:tcPr>
          <w:p w14:paraId="0B46F45B" w14:textId="5496A934" w:rsidR="00AE317F" w:rsidRPr="00397CAF" w:rsidRDefault="00AE317F">
            <w:pPr>
              <w:rPr>
                <w:b/>
                <w:bCs/>
              </w:rPr>
            </w:pPr>
            <w:r w:rsidRPr="00397CAF">
              <w:rPr>
                <w:b/>
                <w:bCs/>
              </w:rPr>
              <w:t>Share Percent price</w:t>
            </w:r>
          </w:p>
        </w:tc>
        <w:tc>
          <w:tcPr>
            <w:tcW w:w="6469" w:type="dxa"/>
          </w:tcPr>
          <w:p w14:paraId="15D9079F" w14:textId="77777777" w:rsidR="00AE317F" w:rsidRDefault="00AE317F" w:rsidP="0096188C">
            <w:r>
              <w:t>£134,000.00 (2 Bedroom house)</w:t>
            </w:r>
          </w:p>
          <w:p w14:paraId="3C1907CC" w14:textId="3AA32B0A" w:rsidR="00AE317F" w:rsidRDefault="00AE317F" w:rsidP="0096188C">
            <w:r>
              <w:t>£150,000.00 (3 Bedroom house)</w:t>
            </w:r>
          </w:p>
        </w:tc>
      </w:tr>
      <w:tr w:rsidR="00397CAF" w14:paraId="2735D5A2" w14:textId="77777777" w:rsidTr="00BB1D73">
        <w:tc>
          <w:tcPr>
            <w:tcW w:w="2547" w:type="dxa"/>
            <w:shd w:val="clear" w:color="auto" w:fill="E2EFD9" w:themeFill="accent6" w:themeFillTint="33"/>
          </w:tcPr>
          <w:p w14:paraId="75B57610" w14:textId="77777777" w:rsidR="00397CAF" w:rsidRPr="00397CAF" w:rsidRDefault="00397CAF">
            <w:pPr>
              <w:rPr>
                <w:b/>
                <w:bCs/>
              </w:rPr>
            </w:pPr>
          </w:p>
        </w:tc>
        <w:tc>
          <w:tcPr>
            <w:tcW w:w="6469" w:type="dxa"/>
          </w:tcPr>
          <w:p w14:paraId="4D7F498F" w14:textId="77777777" w:rsidR="00397CAF" w:rsidRDefault="00397CAF" w:rsidP="0096188C"/>
        </w:tc>
      </w:tr>
      <w:tr w:rsidR="00AE317F" w14:paraId="29912601" w14:textId="77777777" w:rsidTr="00BB1D73">
        <w:tc>
          <w:tcPr>
            <w:tcW w:w="2547" w:type="dxa"/>
            <w:shd w:val="clear" w:color="auto" w:fill="E2EFD9" w:themeFill="accent6" w:themeFillTint="33"/>
          </w:tcPr>
          <w:p w14:paraId="50371021" w14:textId="2C43C8B3" w:rsidR="00AE317F" w:rsidRPr="00397CAF" w:rsidRDefault="00AE317F">
            <w:pPr>
              <w:rPr>
                <w:b/>
                <w:bCs/>
              </w:rPr>
            </w:pPr>
            <w:r w:rsidRPr="00397CAF">
              <w:rPr>
                <w:b/>
                <w:bCs/>
              </w:rPr>
              <w:t>Monthly rent</w:t>
            </w:r>
          </w:p>
        </w:tc>
        <w:tc>
          <w:tcPr>
            <w:tcW w:w="6469" w:type="dxa"/>
          </w:tcPr>
          <w:p w14:paraId="2F936472" w14:textId="446F6D53" w:rsidR="00AE317F" w:rsidRDefault="00AE317F" w:rsidP="0096188C">
            <w:r>
              <w:t>£460.63 (2 Bedroom house)</w:t>
            </w:r>
          </w:p>
          <w:p w14:paraId="6B72AE2F" w14:textId="07AF2A9F" w:rsidR="00AE317F" w:rsidRDefault="00AE317F" w:rsidP="0096188C">
            <w:r>
              <w:t>£515.63 (3 Bedroom house)</w:t>
            </w:r>
          </w:p>
        </w:tc>
      </w:tr>
      <w:tr w:rsidR="00AE317F" w14:paraId="1DC36444" w14:textId="77777777" w:rsidTr="00BB1D73">
        <w:tc>
          <w:tcPr>
            <w:tcW w:w="2547" w:type="dxa"/>
            <w:shd w:val="clear" w:color="auto" w:fill="E2EFD9" w:themeFill="accent6" w:themeFillTint="33"/>
          </w:tcPr>
          <w:p w14:paraId="3C55A9CC" w14:textId="358769FD" w:rsidR="00AE317F" w:rsidRPr="00397CAF" w:rsidRDefault="00AE317F">
            <w:pPr>
              <w:rPr>
                <w:b/>
                <w:bCs/>
              </w:rPr>
            </w:pPr>
            <w:r w:rsidRPr="00397CAF">
              <w:rPr>
                <w:b/>
                <w:bCs/>
              </w:rPr>
              <w:t>Monthly Service Charge</w:t>
            </w:r>
          </w:p>
        </w:tc>
        <w:tc>
          <w:tcPr>
            <w:tcW w:w="6469" w:type="dxa"/>
          </w:tcPr>
          <w:p w14:paraId="39529E4D" w14:textId="77777777" w:rsidR="00AE317F" w:rsidRDefault="00AE317F" w:rsidP="0096188C">
            <w:r>
              <w:t>£40.00 (2 Bedroom house)</w:t>
            </w:r>
          </w:p>
          <w:p w14:paraId="3D5FC2DD" w14:textId="4CE6D387" w:rsidR="00AE317F" w:rsidRDefault="00AE317F" w:rsidP="0096188C">
            <w:r>
              <w:t>£40.00 (3 Bedroom house)</w:t>
            </w:r>
          </w:p>
        </w:tc>
      </w:tr>
      <w:tr w:rsidR="00397CAF" w14:paraId="12B30E6A" w14:textId="77777777" w:rsidTr="00BB1D73">
        <w:tc>
          <w:tcPr>
            <w:tcW w:w="2547" w:type="dxa"/>
            <w:shd w:val="clear" w:color="auto" w:fill="E2EFD9" w:themeFill="accent6" w:themeFillTint="33"/>
          </w:tcPr>
          <w:p w14:paraId="5EB6EB9B" w14:textId="77777777" w:rsidR="00397CAF" w:rsidRPr="00397CAF" w:rsidRDefault="00397CAF">
            <w:pPr>
              <w:rPr>
                <w:b/>
                <w:bCs/>
              </w:rPr>
            </w:pPr>
          </w:p>
        </w:tc>
        <w:tc>
          <w:tcPr>
            <w:tcW w:w="6469" w:type="dxa"/>
          </w:tcPr>
          <w:p w14:paraId="2A798369" w14:textId="77777777" w:rsidR="00397CAF" w:rsidRDefault="00397CAF" w:rsidP="0096188C"/>
        </w:tc>
      </w:tr>
      <w:tr w:rsidR="00AE317F" w14:paraId="332D681D" w14:textId="77777777" w:rsidTr="00BB1D73">
        <w:tc>
          <w:tcPr>
            <w:tcW w:w="2547" w:type="dxa"/>
            <w:shd w:val="clear" w:color="auto" w:fill="E2EFD9" w:themeFill="accent6" w:themeFillTint="33"/>
          </w:tcPr>
          <w:p w14:paraId="3E06E320" w14:textId="79B7F2A0" w:rsidR="00AE317F" w:rsidRPr="00397CAF" w:rsidRDefault="00AE317F">
            <w:pPr>
              <w:rPr>
                <w:b/>
                <w:bCs/>
              </w:rPr>
            </w:pPr>
            <w:r w:rsidRPr="00397CAF">
              <w:rPr>
                <w:b/>
                <w:bCs/>
              </w:rPr>
              <w:t>Short Description</w:t>
            </w:r>
          </w:p>
        </w:tc>
        <w:tc>
          <w:tcPr>
            <w:tcW w:w="6469" w:type="dxa"/>
          </w:tcPr>
          <w:p w14:paraId="2944102D" w14:textId="3DB56D57" w:rsidR="00AE317F" w:rsidRDefault="00AE317F" w:rsidP="0096188C">
            <w:r>
              <w:t>A Passive House Development of homes in a beautiful rural setting.</w:t>
            </w:r>
          </w:p>
        </w:tc>
      </w:tr>
      <w:tr w:rsidR="00B33B48" w14:paraId="72CBB951" w14:textId="77777777" w:rsidTr="00BB1D73">
        <w:tc>
          <w:tcPr>
            <w:tcW w:w="2547" w:type="dxa"/>
            <w:vMerge w:val="restart"/>
            <w:shd w:val="clear" w:color="auto" w:fill="E2EFD9" w:themeFill="accent6" w:themeFillTint="33"/>
          </w:tcPr>
          <w:p w14:paraId="7B36ADC4" w14:textId="3115D54A" w:rsidR="00B33B48" w:rsidRPr="00397CAF" w:rsidRDefault="00B33B48">
            <w:pPr>
              <w:rPr>
                <w:b/>
                <w:bCs/>
              </w:rPr>
            </w:pPr>
            <w:r w:rsidRPr="00397CAF">
              <w:rPr>
                <w:b/>
                <w:bCs/>
              </w:rPr>
              <w:t>Property Features</w:t>
            </w:r>
          </w:p>
        </w:tc>
        <w:tc>
          <w:tcPr>
            <w:tcW w:w="6469" w:type="dxa"/>
          </w:tcPr>
          <w:p w14:paraId="7BB53C00" w14:textId="5273D5B3" w:rsidR="00B33B48" w:rsidRDefault="00B33B48" w:rsidP="0096188C">
            <w:r>
              <w:t>Full passive house design with solar PV and High levels of insulation – low energy usage</w:t>
            </w:r>
          </w:p>
        </w:tc>
      </w:tr>
      <w:tr w:rsidR="00B33B48" w14:paraId="4C105922" w14:textId="77777777" w:rsidTr="00BB1D73">
        <w:tc>
          <w:tcPr>
            <w:tcW w:w="2547" w:type="dxa"/>
            <w:vMerge/>
            <w:shd w:val="clear" w:color="auto" w:fill="E2EFD9" w:themeFill="accent6" w:themeFillTint="33"/>
          </w:tcPr>
          <w:p w14:paraId="308A733C" w14:textId="77777777" w:rsidR="00B33B48" w:rsidRPr="00397CAF" w:rsidRDefault="00B33B48">
            <w:pPr>
              <w:rPr>
                <w:b/>
                <w:bCs/>
              </w:rPr>
            </w:pPr>
          </w:p>
        </w:tc>
        <w:tc>
          <w:tcPr>
            <w:tcW w:w="6469" w:type="dxa"/>
          </w:tcPr>
          <w:p w14:paraId="4A73805D" w14:textId="6C33208D" w:rsidR="00B33B48" w:rsidRDefault="00B33B48" w:rsidP="0096188C">
            <w:r>
              <w:t>Triple glazed windows and doors/heat recovery system</w:t>
            </w:r>
          </w:p>
        </w:tc>
      </w:tr>
      <w:tr w:rsidR="00B33B48" w14:paraId="01578ED1" w14:textId="77777777" w:rsidTr="00BB1D73">
        <w:tc>
          <w:tcPr>
            <w:tcW w:w="2547" w:type="dxa"/>
            <w:vMerge/>
            <w:shd w:val="clear" w:color="auto" w:fill="E2EFD9" w:themeFill="accent6" w:themeFillTint="33"/>
          </w:tcPr>
          <w:p w14:paraId="4BC6D88F" w14:textId="77777777" w:rsidR="00B33B48" w:rsidRPr="00397CAF" w:rsidRDefault="00B33B48">
            <w:pPr>
              <w:rPr>
                <w:b/>
                <w:bCs/>
              </w:rPr>
            </w:pPr>
          </w:p>
        </w:tc>
        <w:tc>
          <w:tcPr>
            <w:tcW w:w="6469" w:type="dxa"/>
          </w:tcPr>
          <w:p w14:paraId="266EBD0E" w14:textId="64D50B6C" w:rsidR="00B33B48" w:rsidRDefault="00B33B48" w:rsidP="0096188C">
            <w:r>
              <w:t>Dimplex Quantum RF HHR Storage Heaters</w:t>
            </w:r>
          </w:p>
        </w:tc>
      </w:tr>
      <w:tr w:rsidR="00B33B48" w14:paraId="179916D6" w14:textId="77777777" w:rsidTr="00BB1D73">
        <w:tc>
          <w:tcPr>
            <w:tcW w:w="2547" w:type="dxa"/>
            <w:vMerge/>
            <w:shd w:val="clear" w:color="auto" w:fill="E2EFD9" w:themeFill="accent6" w:themeFillTint="33"/>
          </w:tcPr>
          <w:p w14:paraId="75A0CF20" w14:textId="77777777" w:rsidR="00B33B48" w:rsidRPr="00397CAF" w:rsidRDefault="00B33B48">
            <w:pPr>
              <w:rPr>
                <w:b/>
                <w:bCs/>
              </w:rPr>
            </w:pPr>
          </w:p>
        </w:tc>
        <w:tc>
          <w:tcPr>
            <w:tcW w:w="6469" w:type="dxa"/>
          </w:tcPr>
          <w:p w14:paraId="3536EFC5" w14:textId="2DBAF49C" w:rsidR="00B33B48" w:rsidRDefault="00B33B48" w:rsidP="0096188C">
            <w:r>
              <w:t>Air source pump water heater</w:t>
            </w:r>
          </w:p>
        </w:tc>
      </w:tr>
      <w:tr w:rsidR="00B33B48" w14:paraId="14DBFD21" w14:textId="77777777" w:rsidTr="00BB1D73">
        <w:tc>
          <w:tcPr>
            <w:tcW w:w="2547" w:type="dxa"/>
            <w:vMerge/>
            <w:shd w:val="clear" w:color="auto" w:fill="E2EFD9" w:themeFill="accent6" w:themeFillTint="33"/>
          </w:tcPr>
          <w:p w14:paraId="40E264F7" w14:textId="77777777" w:rsidR="00B33B48" w:rsidRPr="00397CAF" w:rsidRDefault="00B33B48">
            <w:pPr>
              <w:rPr>
                <w:b/>
                <w:bCs/>
              </w:rPr>
            </w:pPr>
          </w:p>
        </w:tc>
        <w:tc>
          <w:tcPr>
            <w:tcW w:w="6469" w:type="dxa"/>
          </w:tcPr>
          <w:p w14:paraId="48483311" w14:textId="2075AEF4" w:rsidR="00B33B48" w:rsidRDefault="00B33B48" w:rsidP="0096188C">
            <w:r>
              <w:t>Entrance hall leading to lounge with patio doors to the garden</w:t>
            </w:r>
          </w:p>
        </w:tc>
      </w:tr>
      <w:tr w:rsidR="00B33B48" w14:paraId="0D9D9257" w14:textId="77777777" w:rsidTr="00BB1D73">
        <w:tc>
          <w:tcPr>
            <w:tcW w:w="2547" w:type="dxa"/>
            <w:vMerge/>
            <w:shd w:val="clear" w:color="auto" w:fill="E2EFD9" w:themeFill="accent6" w:themeFillTint="33"/>
          </w:tcPr>
          <w:p w14:paraId="5387F61F" w14:textId="77777777" w:rsidR="00B33B48" w:rsidRPr="00397CAF" w:rsidRDefault="00B33B48">
            <w:pPr>
              <w:rPr>
                <w:b/>
                <w:bCs/>
              </w:rPr>
            </w:pPr>
          </w:p>
        </w:tc>
        <w:tc>
          <w:tcPr>
            <w:tcW w:w="6469" w:type="dxa"/>
          </w:tcPr>
          <w:p w14:paraId="21F9F7A1" w14:textId="42E7A669" w:rsidR="00B33B48" w:rsidRDefault="00B33B48" w:rsidP="0096188C">
            <w:r>
              <w:t>Entrance hall leading to open plan kitchen/dining area</w:t>
            </w:r>
          </w:p>
        </w:tc>
      </w:tr>
      <w:tr w:rsidR="00B33B48" w14:paraId="00122DAA" w14:textId="77777777" w:rsidTr="00BB1D73">
        <w:tc>
          <w:tcPr>
            <w:tcW w:w="2547" w:type="dxa"/>
            <w:vMerge/>
            <w:shd w:val="clear" w:color="auto" w:fill="E2EFD9" w:themeFill="accent6" w:themeFillTint="33"/>
          </w:tcPr>
          <w:p w14:paraId="798B4A8D" w14:textId="77777777" w:rsidR="00B33B48" w:rsidRPr="00397CAF" w:rsidRDefault="00B33B48">
            <w:pPr>
              <w:rPr>
                <w:b/>
                <w:bCs/>
              </w:rPr>
            </w:pPr>
          </w:p>
        </w:tc>
        <w:tc>
          <w:tcPr>
            <w:tcW w:w="6469" w:type="dxa"/>
          </w:tcPr>
          <w:p w14:paraId="6FB7FA82" w14:textId="1F8186C0" w:rsidR="00B33B48" w:rsidRDefault="00B33B48" w:rsidP="0096188C">
            <w:r>
              <w:t>Fitted Kitchen – smart modern design built in over &amp; hob</w:t>
            </w:r>
          </w:p>
        </w:tc>
      </w:tr>
      <w:tr w:rsidR="00B33B48" w14:paraId="59F49B5E" w14:textId="77777777" w:rsidTr="00BB1D73">
        <w:tc>
          <w:tcPr>
            <w:tcW w:w="2547" w:type="dxa"/>
            <w:vMerge/>
            <w:shd w:val="clear" w:color="auto" w:fill="E2EFD9" w:themeFill="accent6" w:themeFillTint="33"/>
          </w:tcPr>
          <w:p w14:paraId="2622D9F3" w14:textId="77777777" w:rsidR="00B33B48" w:rsidRPr="00397CAF" w:rsidRDefault="00B33B48">
            <w:pPr>
              <w:rPr>
                <w:b/>
                <w:bCs/>
              </w:rPr>
            </w:pPr>
          </w:p>
        </w:tc>
        <w:tc>
          <w:tcPr>
            <w:tcW w:w="6469" w:type="dxa"/>
          </w:tcPr>
          <w:p w14:paraId="220FF9F3" w14:textId="5DC649BF" w:rsidR="00B33B48" w:rsidRDefault="00B33B48" w:rsidP="0096188C">
            <w:r>
              <w:t>Smart modern bathroom plus ground floor WC</w:t>
            </w:r>
          </w:p>
        </w:tc>
      </w:tr>
      <w:tr w:rsidR="00B33B48" w14:paraId="4B877797" w14:textId="77777777" w:rsidTr="00BB1D73">
        <w:tc>
          <w:tcPr>
            <w:tcW w:w="2547" w:type="dxa"/>
            <w:vMerge/>
            <w:shd w:val="clear" w:color="auto" w:fill="E2EFD9" w:themeFill="accent6" w:themeFillTint="33"/>
          </w:tcPr>
          <w:p w14:paraId="1986C984" w14:textId="77777777" w:rsidR="00B33B48" w:rsidRPr="00397CAF" w:rsidRDefault="00B33B48">
            <w:pPr>
              <w:rPr>
                <w:b/>
                <w:bCs/>
              </w:rPr>
            </w:pPr>
          </w:p>
        </w:tc>
        <w:tc>
          <w:tcPr>
            <w:tcW w:w="6469" w:type="dxa"/>
          </w:tcPr>
          <w:p w14:paraId="62ED7AA8" w14:textId="11496A4D" w:rsidR="00B33B48" w:rsidRDefault="00B33B48" w:rsidP="0096188C">
            <w:r>
              <w:t>Fully carpeted, Vinyl flooring to bathroom, WC and Kitchen</w:t>
            </w:r>
          </w:p>
        </w:tc>
      </w:tr>
      <w:tr w:rsidR="00B33B48" w14:paraId="5BEC8C3D" w14:textId="77777777" w:rsidTr="00BB1D73">
        <w:tc>
          <w:tcPr>
            <w:tcW w:w="2547" w:type="dxa"/>
            <w:vMerge/>
            <w:shd w:val="clear" w:color="auto" w:fill="E2EFD9" w:themeFill="accent6" w:themeFillTint="33"/>
          </w:tcPr>
          <w:p w14:paraId="5DA3B9E3" w14:textId="77777777" w:rsidR="00B33B48" w:rsidRPr="00397CAF" w:rsidRDefault="00B33B48">
            <w:pPr>
              <w:rPr>
                <w:b/>
                <w:bCs/>
              </w:rPr>
            </w:pPr>
          </w:p>
        </w:tc>
        <w:tc>
          <w:tcPr>
            <w:tcW w:w="6469" w:type="dxa"/>
          </w:tcPr>
          <w:p w14:paraId="6D1F116E" w14:textId="45DD1B3D" w:rsidR="00B33B48" w:rsidRDefault="00B33B48" w:rsidP="0096188C">
            <w:r>
              <w:t>Off road parking spaces</w:t>
            </w:r>
          </w:p>
        </w:tc>
      </w:tr>
      <w:tr w:rsidR="00AE317F" w14:paraId="21F60D35" w14:textId="77777777" w:rsidTr="00BB1D73">
        <w:tc>
          <w:tcPr>
            <w:tcW w:w="2547" w:type="dxa"/>
            <w:shd w:val="clear" w:color="auto" w:fill="E2EFD9" w:themeFill="accent6" w:themeFillTint="33"/>
          </w:tcPr>
          <w:p w14:paraId="0AC67F5B" w14:textId="1A0A961F" w:rsidR="00AE317F" w:rsidRPr="00397CAF" w:rsidRDefault="00AE317F">
            <w:pPr>
              <w:rPr>
                <w:b/>
                <w:bCs/>
              </w:rPr>
            </w:pPr>
            <w:r w:rsidRPr="00397CAF">
              <w:rPr>
                <w:b/>
                <w:bCs/>
              </w:rPr>
              <w:t>Current Energy Efficiency Rating</w:t>
            </w:r>
          </w:p>
        </w:tc>
        <w:tc>
          <w:tcPr>
            <w:tcW w:w="6469" w:type="dxa"/>
          </w:tcPr>
          <w:p w14:paraId="7C108CCA" w14:textId="6FABB6B3" w:rsidR="00AE317F" w:rsidRDefault="00AE317F" w:rsidP="0096188C">
            <w:r>
              <w:t>Not available</w:t>
            </w:r>
          </w:p>
        </w:tc>
      </w:tr>
      <w:tr w:rsidR="00AE317F" w14:paraId="188DFAE6" w14:textId="77777777" w:rsidTr="00BB1D73">
        <w:tc>
          <w:tcPr>
            <w:tcW w:w="2547" w:type="dxa"/>
            <w:shd w:val="clear" w:color="auto" w:fill="E2EFD9" w:themeFill="accent6" w:themeFillTint="33"/>
          </w:tcPr>
          <w:p w14:paraId="74DAFA66" w14:textId="5C674135" w:rsidR="00AE317F" w:rsidRPr="00397CAF" w:rsidRDefault="00AE317F">
            <w:pPr>
              <w:rPr>
                <w:b/>
                <w:bCs/>
              </w:rPr>
            </w:pPr>
            <w:r w:rsidRPr="00397CAF">
              <w:rPr>
                <w:b/>
                <w:bCs/>
              </w:rPr>
              <w:t xml:space="preserve">Current Environmental Impact (CO2) Rating </w:t>
            </w:r>
          </w:p>
        </w:tc>
        <w:tc>
          <w:tcPr>
            <w:tcW w:w="6469" w:type="dxa"/>
          </w:tcPr>
          <w:p w14:paraId="0FC520F4" w14:textId="6B408386" w:rsidR="00AE317F" w:rsidRDefault="00AE317F" w:rsidP="0096188C">
            <w:r>
              <w:t>Not available</w:t>
            </w:r>
          </w:p>
        </w:tc>
      </w:tr>
    </w:tbl>
    <w:p w14:paraId="5C261948" w14:textId="3CA4C9C8" w:rsidR="00BB1D73" w:rsidRDefault="00BB1D73"/>
    <w:p w14:paraId="18DDC358" w14:textId="77777777" w:rsidR="00BB1D73" w:rsidRDefault="00BB1D73"/>
    <w:tbl>
      <w:tblPr>
        <w:tblStyle w:val="TableGrid"/>
        <w:tblW w:w="0" w:type="auto"/>
        <w:tblLook w:val="04A0" w:firstRow="1" w:lastRow="0" w:firstColumn="1" w:lastColumn="0" w:noHBand="0" w:noVBand="1"/>
      </w:tblPr>
      <w:tblGrid>
        <w:gridCol w:w="2547"/>
        <w:gridCol w:w="6469"/>
      </w:tblGrid>
      <w:tr w:rsidR="00AE317F" w14:paraId="1C27CBBA" w14:textId="77777777" w:rsidTr="00BB1D73">
        <w:tc>
          <w:tcPr>
            <w:tcW w:w="2547" w:type="dxa"/>
            <w:shd w:val="clear" w:color="auto" w:fill="E2EFD9" w:themeFill="accent6" w:themeFillTint="33"/>
          </w:tcPr>
          <w:p w14:paraId="07995979" w14:textId="585AD1B8" w:rsidR="00AE317F" w:rsidRPr="00397CAF" w:rsidRDefault="00AE317F">
            <w:pPr>
              <w:rPr>
                <w:b/>
                <w:bCs/>
              </w:rPr>
            </w:pPr>
            <w:r w:rsidRPr="00397CAF">
              <w:rPr>
                <w:b/>
                <w:bCs/>
              </w:rPr>
              <w:t>Description</w:t>
            </w:r>
          </w:p>
        </w:tc>
        <w:tc>
          <w:tcPr>
            <w:tcW w:w="6469" w:type="dxa"/>
          </w:tcPr>
          <w:p w14:paraId="2AF21E45" w14:textId="39B83457" w:rsidR="00AE317F" w:rsidRDefault="00AE317F" w:rsidP="0096188C">
            <w:r>
              <w:t>This is a small development of 10 homes for local people and is being brought forward in partnership with Seend Community Land and Asset Trust.  Se</w:t>
            </w:r>
            <w:r w:rsidR="00996941">
              <w:t>t</w:t>
            </w:r>
            <w:r>
              <w:t xml:space="preserve"> in a stunning rural location, Seend is a small village approximately 2 miles from the town of Melksham and 7 miles from the county town of Trowbridge.  If you have a connection to Seend or surrounding parishes we would be pleased to hear from you.</w:t>
            </w:r>
          </w:p>
          <w:p w14:paraId="391C0C15" w14:textId="77777777" w:rsidR="00AE317F" w:rsidRDefault="00AE317F" w:rsidP="0096188C"/>
          <w:p w14:paraId="210A1DD9" w14:textId="3244B644" w:rsidR="00AE317F" w:rsidRDefault="00AE317F" w:rsidP="0096188C">
            <w:r>
              <w:t>The initial share available for purchase is between 10% to 75% subject to a financial assessment, further purchases of shares will be restricted to 80% in total to ensure these homes are available to local people in perpet</w:t>
            </w:r>
            <w:r w:rsidR="00996941">
              <w:t>uity.  The example of costs given is based upon an initial purchase of 40%.</w:t>
            </w:r>
          </w:p>
        </w:tc>
      </w:tr>
      <w:tr w:rsidR="00996941" w14:paraId="4AC575D5" w14:textId="77777777" w:rsidTr="00BB1D73">
        <w:tc>
          <w:tcPr>
            <w:tcW w:w="2547" w:type="dxa"/>
            <w:shd w:val="clear" w:color="auto" w:fill="E2EFD9" w:themeFill="accent6" w:themeFillTint="33"/>
          </w:tcPr>
          <w:p w14:paraId="4E1E4EF7" w14:textId="09213268" w:rsidR="00996941" w:rsidRPr="00BB1D73" w:rsidRDefault="00996941">
            <w:pPr>
              <w:rPr>
                <w:b/>
                <w:bCs/>
              </w:rPr>
            </w:pPr>
            <w:r w:rsidRPr="00BB1D73">
              <w:rPr>
                <w:b/>
                <w:bCs/>
              </w:rPr>
              <w:t>Additional Documents</w:t>
            </w:r>
          </w:p>
        </w:tc>
        <w:tc>
          <w:tcPr>
            <w:tcW w:w="6469" w:type="dxa"/>
          </w:tcPr>
          <w:p w14:paraId="7BC835D0" w14:textId="45A3D892" w:rsidR="00996941" w:rsidRDefault="00996941" w:rsidP="0096188C">
            <w:r>
              <w:t xml:space="preserve"> These details do not constitute any part of an offer or contract.  Any prospective purchaser must satisfy themselves by inspection or otherwise of the accuracy of the information displayed.  With resales, none of the main services have been tested and you may wish to arrange your own independent survey before purchase.</w:t>
            </w:r>
          </w:p>
        </w:tc>
      </w:tr>
    </w:tbl>
    <w:p w14:paraId="51582541" w14:textId="0E9BB79A" w:rsidR="0096188C" w:rsidRDefault="0096188C"/>
    <w:p w14:paraId="06DF3E01" w14:textId="61FA7089" w:rsidR="00BB1D73" w:rsidRDefault="00BB1D73">
      <w:pPr>
        <w:rPr>
          <w:b/>
          <w:bCs/>
          <w:sz w:val="28"/>
          <w:szCs w:val="28"/>
        </w:rPr>
      </w:pPr>
      <w:r w:rsidRPr="00BB1D73">
        <w:rPr>
          <w:b/>
          <w:bCs/>
          <w:sz w:val="28"/>
          <w:szCs w:val="28"/>
        </w:rPr>
        <w:t>Photos:</w:t>
      </w:r>
    </w:p>
    <w:p w14:paraId="3729EB56" w14:textId="77777777" w:rsidR="00D83AF1" w:rsidRDefault="00D83AF1" w:rsidP="00D83AF1">
      <w:pPr>
        <w:rPr>
          <w:rFonts w:ascii="Arial" w:hAnsi="Arial" w:cs="Arial"/>
          <w:b/>
          <w:bCs/>
        </w:rPr>
      </w:pPr>
    </w:p>
    <w:p w14:paraId="5E361CAE" w14:textId="77777777" w:rsidR="00D83AF1" w:rsidRDefault="00D83AF1" w:rsidP="00D83AF1">
      <w:pPr>
        <w:rPr>
          <w:rFonts w:ascii="Arial" w:hAnsi="Arial" w:cs="Arial"/>
        </w:rPr>
      </w:pPr>
      <w:r w:rsidRPr="00A5518F">
        <w:rPr>
          <w:noProof/>
        </w:rPr>
        <w:drawing>
          <wp:anchor distT="0" distB="0" distL="114300" distR="114300" simplePos="0" relativeHeight="251665408" behindDoc="0" locked="0" layoutInCell="1" allowOverlap="1" wp14:anchorId="14C137DF" wp14:editId="53891CEF">
            <wp:simplePos x="0" y="0"/>
            <wp:positionH relativeFrom="column">
              <wp:posOffset>4442460</wp:posOffset>
            </wp:positionH>
            <wp:positionV relativeFrom="paragraph">
              <wp:posOffset>91440</wp:posOffset>
            </wp:positionV>
            <wp:extent cx="1609725" cy="2458085"/>
            <wp:effectExtent l="0" t="0" r="9525" b="0"/>
            <wp:wrapSquare wrapText="bothSides"/>
            <wp:docPr id="1987949835" name="Picture 1" descr="A floor plan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49835" name="Picture 1" descr="A floor plan of a hous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609725" cy="2458085"/>
                    </a:xfrm>
                    <a:prstGeom prst="rect">
                      <a:avLst/>
                    </a:prstGeom>
                  </pic:spPr>
                </pic:pic>
              </a:graphicData>
            </a:graphic>
            <wp14:sizeRelH relativeFrom="margin">
              <wp14:pctWidth>0</wp14:pctWidth>
            </wp14:sizeRelH>
            <wp14:sizeRelV relativeFrom="margin">
              <wp14:pctHeight>0</wp14:pctHeight>
            </wp14:sizeRelV>
          </wp:anchor>
        </w:drawing>
      </w:r>
      <w:r w:rsidRPr="00A5518F">
        <w:rPr>
          <w:noProof/>
        </w:rPr>
        <w:drawing>
          <wp:anchor distT="0" distB="0" distL="114300" distR="114300" simplePos="0" relativeHeight="251664384" behindDoc="1" locked="0" layoutInCell="1" allowOverlap="1" wp14:anchorId="4E27DC22" wp14:editId="6A34DFFD">
            <wp:simplePos x="0" y="0"/>
            <wp:positionH relativeFrom="column">
              <wp:posOffset>2583180</wp:posOffset>
            </wp:positionH>
            <wp:positionV relativeFrom="paragraph">
              <wp:posOffset>-312420</wp:posOffset>
            </wp:positionV>
            <wp:extent cx="1630680" cy="2924175"/>
            <wp:effectExtent l="0" t="0" r="7620" b="9525"/>
            <wp:wrapNone/>
            <wp:docPr id="204420576" name="Picture 1" descr="A floor plan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20576" name="Picture 1" descr="A floor plan of a hous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630680" cy="2924175"/>
                    </a:xfrm>
                    <a:prstGeom prst="rect">
                      <a:avLst/>
                    </a:prstGeom>
                  </pic:spPr>
                </pic:pic>
              </a:graphicData>
            </a:graphic>
            <wp14:sizeRelH relativeFrom="margin">
              <wp14:pctWidth>0</wp14:pctWidth>
            </wp14:sizeRelH>
            <wp14:sizeRelV relativeFrom="margin">
              <wp14:pctHeight>0</wp14:pctHeight>
            </wp14:sizeRelV>
          </wp:anchor>
        </w:drawing>
      </w:r>
      <w:r w:rsidRPr="00E46EE8">
        <w:rPr>
          <w:rFonts w:ascii="Arial" w:hAnsi="Arial" w:cs="Arial"/>
          <w:b/>
          <w:bCs/>
        </w:rPr>
        <w:t>2-bedroom propert</w:t>
      </w:r>
      <w:r>
        <w:rPr>
          <w:rFonts w:ascii="Arial" w:hAnsi="Arial" w:cs="Arial"/>
          <w:b/>
          <w:bCs/>
        </w:rPr>
        <w:t>y – Plot 10</w:t>
      </w:r>
    </w:p>
    <w:p w14:paraId="5CF72244" w14:textId="77777777" w:rsidR="00D83AF1" w:rsidRDefault="00D83AF1" w:rsidP="00D83AF1">
      <w:pPr>
        <w:rPr>
          <w:rFonts w:ascii="Arial" w:hAnsi="Arial" w:cs="Arial"/>
        </w:rPr>
      </w:pPr>
      <w:r>
        <w:rPr>
          <w:noProof/>
        </w:rPr>
        <w:drawing>
          <wp:anchor distT="0" distB="0" distL="114300" distR="114300" simplePos="0" relativeHeight="251663360" behindDoc="0" locked="0" layoutInCell="1" allowOverlap="1" wp14:anchorId="0981CC5F" wp14:editId="538A1BB9">
            <wp:simplePos x="0" y="0"/>
            <wp:positionH relativeFrom="column">
              <wp:posOffset>304800</wp:posOffset>
            </wp:positionH>
            <wp:positionV relativeFrom="paragraph">
              <wp:posOffset>29845</wp:posOffset>
            </wp:positionV>
            <wp:extent cx="1630680" cy="2070735"/>
            <wp:effectExtent l="0" t="0" r="7620" b="5715"/>
            <wp:wrapSquare wrapText="bothSides"/>
            <wp:docPr id="584893961" name="Picture 1" descr="A drawing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893961" name="Picture 1" descr="A drawing of a building&#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30680" cy="2070735"/>
                    </a:xfrm>
                    <a:prstGeom prst="rect">
                      <a:avLst/>
                    </a:prstGeom>
                  </pic:spPr>
                </pic:pic>
              </a:graphicData>
            </a:graphic>
            <wp14:sizeRelH relativeFrom="margin">
              <wp14:pctWidth>0</wp14:pctWidth>
            </wp14:sizeRelH>
            <wp14:sizeRelV relativeFrom="margin">
              <wp14:pctHeight>0</wp14:pctHeight>
            </wp14:sizeRelV>
          </wp:anchor>
        </w:drawing>
      </w:r>
    </w:p>
    <w:p w14:paraId="0FEA697E" w14:textId="77777777" w:rsidR="00D83AF1" w:rsidRDefault="00D83AF1" w:rsidP="00D83AF1">
      <w:pPr>
        <w:rPr>
          <w:rFonts w:ascii="Arial" w:hAnsi="Arial" w:cs="Arial"/>
        </w:rPr>
      </w:pPr>
    </w:p>
    <w:p w14:paraId="2EDDB1A2" w14:textId="77777777" w:rsidR="00D83AF1" w:rsidRDefault="00D83AF1" w:rsidP="00D83AF1">
      <w:pPr>
        <w:rPr>
          <w:rFonts w:ascii="Arial" w:hAnsi="Arial" w:cs="Arial"/>
        </w:rPr>
      </w:pPr>
    </w:p>
    <w:p w14:paraId="09F469CC" w14:textId="77777777" w:rsidR="00D83AF1" w:rsidRDefault="00D83AF1" w:rsidP="00D83AF1">
      <w:pPr>
        <w:rPr>
          <w:rFonts w:ascii="Arial" w:hAnsi="Arial" w:cs="Arial"/>
          <w:b/>
          <w:bCs/>
        </w:rPr>
      </w:pPr>
    </w:p>
    <w:p w14:paraId="008B77B4" w14:textId="77777777" w:rsidR="00D83AF1" w:rsidRDefault="00D83AF1" w:rsidP="00D83AF1">
      <w:pPr>
        <w:rPr>
          <w:rFonts w:ascii="Arial" w:hAnsi="Arial" w:cs="Arial"/>
          <w:b/>
          <w:bCs/>
        </w:rPr>
      </w:pPr>
    </w:p>
    <w:p w14:paraId="017BD789" w14:textId="77777777" w:rsidR="00D83AF1" w:rsidRDefault="00D83AF1" w:rsidP="00D83AF1">
      <w:pPr>
        <w:rPr>
          <w:rFonts w:ascii="Arial" w:hAnsi="Arial" w:cs="Arial"/>
          <w:b/>
          <w:bCs/>
        </w:rPr>
      </w:pPr>
    </w:p>
    <w:p w14:paraId="07085D85" w14:textId="77777777" w:rsidR="00D83AF1" w:rsidRDefault="00D83AF1" w:rsidP="00D83AF1">
      <w:pPr>
        <w:rPr>
          <w:rFonts w:ascii="Arial" w:hAnsi="Arial" w:cs="Arial"/>
          <w:b/>
          <w:bCs/>
        </w:rPr>
      </w:pPr>
    </w:p>
    <w:p w14:paraId="66F85F83" w14:textId="77777777" w:rsidR="00D83AF1" w:rsidRDefault="00D83AF1" w:rsidP="00D83AF1">
      <w:pPr>
        <w:rPr>
          <w:rFonts w:ascii="Arial" w:hAnsi="Arial" w:cs="Arial"/>
          <w:b/>
          <w:bCs/>
        </w:rPr>
      </w:pPr>
    </w:p>
    <w:p w14:paraId="61750BE3" w14:textId="77777777" w:rsidR="00D83AF1" w:rsidRDefault="00D83AF1" w:rsidP="00D83AF1">
      <w:pPr>
        <w:rPr>
          <w:rFonts w:ascii="Arial" w:hAnsi="Arial" w:cs="Arial"/>
          <w:b/>
          <w:bCs/>
        </w:rPr>
      </w:pPr>
    </w:p>
    <w:p w14:paraId="6255E864" w14:textId="77777777" w:rsidR="00D83AF1" w:rsidRPr="00E46EE8" w:rsidRDefault="00D83AF1" w:rsidP="00D83AF1">
      <w:pPr>
        <w:rPr>
          <w:rFonts w:ascii="Arial" w:hAnsi="Arial" w:cs="Arial"/>
          <w:b/>
          <w:bCs/>
        </w:rPr>
      </w:pPr>
      <w:r>
        <w:rPr>
          <w:noProof/>
        </w:rPr>
        <w:lastRenderedPageBreak/>
        <w:drawing>
          <wp:anchor distT="0" distB="0" distL="114300" distR="114300" simplePos="0" relativeHeight="251661312" behindDoc="1" locked="0" layoutInCell="1" allowOverlap="1" wp14:anchorId="74565F6C" wp14:editId="26364F80">
            <wp:simplePos x="0" y="0"/>
            <wp:positionH relativeFrom="column">
              <wp:posOffset>565150</wp:posOffset>
            </wp:positionH>
            <wp:positionV relativeFrom="paragraph">
              <wp:posOffset>3310572</wp:posOffset>
            </wp:positionV>
            <wp:extent cx="2628900" cy="1971675"/>
            <wp:effectExtent l="0" t="0" r="0" b="9525"/>
            <wp:wrapTight wrapText="bothSides">
              <wp:wrapPolygon edited="0">
                <wp:start x="0" y="0"/>
                <wp:lineTo x="0" y="21496"/>
                <wp:lineTo x="21443" y="21496"/>
                <wp:lineTo x="21443" y="0"/>
                <wp:lineTo x="0" y="0"/>
              </wp:wrapPolygon>
            </wp:wrapTight>
            <wp:docPr id="1073876186" name="Picture 1" descr="A couple of men in safety vests outside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876186" name="Picture 1" descr="A couple of men in safety vests outside of a buildin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35DEA33" wp14:editId="04EE6E9D">
            <wp:simplePos x="0" y="0"/>
            <wp:positionH relativeFrom="column">
              <wp:posOffset>4380865</wp:posOffset>
            </wp:positionH>
            <wp:positionV relativeFrom="paragraph">
              <wp:posOffset>117475</wp:posOffset>
            </wp:positionV>
            <wp:extent cx="1556385" cy="2075815"/>
            <wp:effectExtent l="0" t="0" r="5715" b="635"/>
            <wp:wrapSquare wrapText="bothSides"/>
            <wp:docPr id="2001063570" name="Picture 2" descr="A window with a view of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063570" name="Picture 2" descr="A window with a view of a fiel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6385" cy="2075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6EE8">
        <w:rPr>
          <w:b/>
          <w:bCs/>
          <w:noProof/>
        </w:rPr>
        <w:drawing>
          <wp:anchor distT="0" distB="0" distL="114300" distR="114300" simplePos="0" relativeHeight="251660288" behindDoc="0" locked="0" layoutInCell="1" allowOverlap="1" wp14:anchorId="4A162678" wp14:editId="4ECEB497">
            <wp:simplePos x="0" y="0"/>
            <wp:positionH relativeFrom="column">
              <wp:posOffset>3779520</wp:posOffset>
            </wp:positionH>
            <wp:positionV relativeFrom="paragraph">
              <wp:posOffset>3343275</wp:posOffset>
            </wp:positionV>
            <wp:extent cx="3169920" cy="3041441"/>
            <wp:effectExtent l="0" t="0" r="0" b="6985"/>
            <wp:wrapTopAndBottom/>
            <wp:docPr id="387598625" name="Picture 1" descr="A floor plan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598625" name="Picture 1" descr="A floor plan of a hous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169920" cy="3041441"/>
                    </a:xfrm>
                    <a:prstGeom prst="rect">
                      <a:avLst/>
                    </a:prstGeom>
                  </pic:spPr>
                </pic:pic>
              </a:graphicData>
            </a:graphic>
            <wp14:sizeRelH relativeFrom="margin">
              <wp14:pctWidth>0</wp14:pctWidth>
            </wp14:sizeRelH>
            <wp14:sizeRelV relativeFrom="margin">
              <wp14:pctHeight>0</wp14:pctHeight>
            </wp14:sizeRelV>
          </wp:anchor>
        </w:drawing>
      </w:r>
      <w:r w:rsidRPr="00E46EE8">
        <w:rPr>
          <w:b/>
          <w:bCs/>
          <w:noProof/>
        </w:rPr>
        <w:drawing>
          <wp:anchor distT="0" distB="0" distL="114300" distR="114300" simplePos="0" relativeHeight="251659264" behindDoc="1" locked="0" layoutInCell="1" allowOverlap="1" wp14:anchorId="6AF2ED61" wp14:editId="04898AFE">
            <wp:simplePos x="0" y="0"/>
            <wp:positionH relativeFrom="column">
              <wp:posOffset>22860</wp:posOffset>
            </wp:positionH>
            <wp:positionV relativeFrom="paragraph">
              <wp:posOffset>164465</wp:posOffset>
            </wp:positionV>
            <wp:extent cx="3078480" cy="3021965"/>
            <wp:effectExtent l="0" t="0" r="7620" b="6985"/>
            <wp:wrapSquare wrapText="bothSides"/>
            <wp:docPr id="25282820" name="Picture 1" descr="A house with ground floor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82820" name="Picture 1" descr="A house with ground floor pla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078480" cy="3021965"/>
                    </a:xfrm>
                    <a:prstGeom prst="rect">
                      <a:avLst/>
                    </a:prstGeom>
                  </pic:spPr>
                </pic:pic>
              </a:graphicData>
            </a:graphic>
            <wp14:sizeRelH relativeFrom="margin">
              <wp14:pctWidth>0</wp14:pctWidth>
            </wp14:sizeRelH>
            <wp14:sizeRelV relativeFrom="margin">
              <wp14:pctHeight>0</wp14:pctHeight>
            </wp14:sizeRelV>
          </wp:anchor>
        </w:drawing>
      </w:r>
      <w:r w:rsidRPr="00E46EE8">
        <w:rPr>
          <w:rFonts w:ascii="Arial" w:hAnsi="Arial" w:cs="Arial"/>
          <w:b/>
          <w:bCs/>
        </w:rPr>
        <w:t>3-bedroom properties</w:t>
      </w:r>
      <w:r>
        <w:rPr>
          <w:rFonts w:ascii="Arial" w:hAnsi="Arial" w:cs="Arial"/>
          <w:b/>
          <w:bCs/>
        </w:rPr>
        <w:t xml:space="preserve"> – Plots 5 &amp; 6</w:t>
      </w:r>
    </w:p>
    <w:p w14:paraId="0D00C84C" w14:textId="0BD9FD98" w:rsidR="00A63FB4" w:rsidRPr="00BB1D73" w:rsidRDefault="00A63FB4">
      <w:pPr>
        <w:rPr>
          <w:b/>
          <w:bCs/>
          <w:sz w:val="28"/>
          <w:szCs w:val="28"/>
        </w:rPr>
      </w:pPr>
    </w:p>
    <w:sectPr w:rsidR="00A63FB4" w:rsidRPr="00BB1D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88C"/>
    <w:rsid w:val="000B6872"/>
    <w:rsid w:val="00297AA1"/>
    <w:rsid w:val="0031638D"/>
    <w:rsid w:val="00397CAF"/>
    <w:rsid w:val="004F5967"/>
    <w:rsid w:val="00535387"/>
    <w:rsid w:val="00641DE0"/>
    <w:rsid w:val="0096188C"/>
    <w:rsid w:val="00996941"/>
    <w:rsid w:val="009D2F0E"/>
    <w:rsid w:val="00A63FB4"/>
    <w:rsid w:val="00AE317F"/>
    <w:rsid w:val="00B33B48"/>
    <w:rsid w:val="00B56632"/>
    <w:rsid w:val="00BB1D73"/>
    <w:rsid w:val="00D83AF1"/>
    <w:rsid w:val="00DD6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61FFC"/>
  <w15:chartTrackingRefBased/>
  <w15:docId w15:val="{D56AE97D-1B29-4744-90DA-D0C20DD2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188C"/>
    <w:rPr>
      <w:color w:val="0563C1" w:themeColor="hyperlink"/>
      <w:u w:val="single"/>
    </w:rPr>
  </w:style>
  <w:style w:type="character" w:styleId="UnresolvedMention">
    <w:name w:val="Unresolved Mention"/>
    <w:basedOn w:val="DefaultParagraphFont"/>
    <w:uiPriority w:val="99"/>
    <w:semiHidden/>
    <w:unhideWhenUsed/>
    <w:rsid w:val="00961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mailto:info@whitehorsehousing.co.uk"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Bowker</dc:creator>
  <cp:keywords/>
  <dc:description/>
  <cp:lastModifiedBy>Dawn Bowker</cp:lastModifiedBy>
  <cp:revision>7</cp:revision>
  <dcterms:created xsi:type="dcterms:W3CDTF">2023-09-06T10:41:00Z</dcterms:created>
  <dcterms:modified xsi:type="dcterms:W3CDTF">2023-09-06T13:55:00Z</dcterms:modified>
</cp:coreProperties>
</file>