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4001" w14:textId="3DBCE5DD" w:rsidR="0031638D" w:rsidRPr="0096188C" w:rsidRDefault="0096188C">
      <w:pPr>
        <w:rPr>
          <w:sz w:val="48"/>
          <w:szCs w:val="48"/>
        </w:rPr>
      </w:pPr>
      <w:r w:rsidRPr="0096188C">
        <w:rPr>
          <w:sz w:val="48"/>
          <w:szCs w:val="48"/>
        </w:rPr>
        <w:t>FOR SALE</w:t>
      </w:r>
    </w:p>
    <w:p w14:paraId="3AAAD8CE" w14:textId="04EF3717" w:rsidR="0096188C" w:rsidRPr="00535387" w:rsidRDefault="0096188C">
      <w:pPr>
        <w:rPr>
          <w:sz w:val="40"/>
          <w:szCs w:val="40"/>
        </w:rPr>
      </w:pPr>
      <w:r w:rsidRPr="00535387">
        <w:rPr>
          <w:sz w:val="40"/>
          <w:szCs w:val="40"/>
        </w:rPr>
        <w:t xml:space="preserve">Shared Ownership – </w:t>
      </w:r>
      <w:r w:rsidR="00807858">
        <w:rPr>
          <w:sz w:val="40"/>
          <w:szCs w:val="40"/>
        </w:rPr>
        <w:t>The Cider Press, Ashton Keynes</w:t>
      </w:r>
    </w:p>
    <w:tbl>
      <w:tblPr>
        <w:tblStyle w:val="TableGrid"/>
        <w:tblW w:w="0" w:type="auto"/>
        <w:tblLook w:val="04A0" w:firstRow="1" w:lastRow="0" w:firstColumn="1" w:lastColumn="0" w:noHBand="0" w:noVBand="1"/>
      </w:tblPr>
      <w:tblGrid>
        <w:gridCol w:w="2547"/>
        <w:gridCol w:w="6469"/>
      </w:tblGrid>
      <w:tr w:rsidR="0096188C" w14:paraId="7A8FEA52" w14:textId="77777777" w:rsidTr="00BB1D73">
        <w:tc>
          <w:tcPr>
            <w:tcW w:w="2547" w:type="dxa"/>
            <w:shd w:val="clear" w:color="auto" w:fill="E2EFD9" w:themeFill="accent6" w:themeFillTint="33"/>
          </w:tcPr>
          <w:p w14:paraId="35F18E43" w14:textId="399CA413" w:rsidR="0096188C" w:rsidRPr="00397CAF" w:rsidRDefault="0096188C">
            <w:pPr>
              <w:rPr>
                <w:b/>
                <w:bCs/>
              </w:rPr>
            </w:pPr>
            <w:r w:rsidRPr="00397CAF">
              <w:rPr>
                <w:b/>
                <w:bCs/>
              </w:rPr>
              <w:t>Date</w:t>
            </w:r>
          </w:p>
        </w:tc>
        <w:tc>
          <w:tcPr>
            <w:tcW w:w="6469" w:type="dxa"/>
          </w:tcPr>
          <w:p w14:paraId="0EEB790F" w14:textId="537F0A62" w:rsidR="0096188C" w:rsidRDefault="00807858">
            <w:r>
              <w:t>26</w:t>
            </w:r>
            <w:r w:rsidRPr="00807858">
              <w:rPr>
                <w:vertAlign w:val="superscript"/>
              </w:rPr>
              <w:t>th</w:t>
            </w:r>
            <w:r>
              <w:t xml:space="preserve"> January 2024</w:t>
            </w:r>
          </w:p>
        </w:tc>
      </w:tr>
      <w:tr w:rsidR="0096188C" w14:paraId="5614B188" w14:textId="77777777" w:rsidTr="00BB1D73">
        <w:tc>
          <w:tcPr>
            <w:tcW w:w="2547" w:type="dxa"/>
            <w:shd w:val="clear" w:color="auto" w:fill="E2EFD9" w:themeFill="accent6" w:themeFillTint="33"/>
          </w:tcPr>
          <w:p w14:paraId="7E1D3CA1" w14:textId="174AA44E" w:rsidR="0096188C" w:rsidRPr="00397CAF" w:rsidRDefault="0096188C">
            <w:pPr>
              <w:rPr>
                <w:b/>
                <w:bCs/>
              </w:rPr>
            </w:pPr>
            <w:r w:rsidRPr="00397CAF">
              <w:rPr>
                <w:b/>
                <w:bCs/>
              </w:rPr>
              <w:t>Site Name</w:t>
            </w:r>
          </w:p>
        </w:tc>
        <w:tc>
          <w:tcPr>
            <w:tcW w:w="6469" w:type="dxa"/>
          </w:tcPr>
          <w:p w14:paraId="42ABDB9B" w14:textId="5E9A7A15" w:rsidR="0096188C" w:rsidRDefault="00807858">
            <w:r>
              <w:t>The Cider Press, Ashton Keynes</w:t>
            </w:r>
          </w:p>
        </w:tc>
      </w:tr>
      <w:tr w:rsidR="0096188C" w14:paraId="5D984259" w14:textId="77777777" w:rsidTr="00BB1D73">
        <w:tc>
          <w:tcPr>
            <w:tcW w:w="2547" w:type="dxa"/>
            <w:shd w:val="clear" w:color="auto" w:fill="E2EFD9" w:themeFill="accent6" w:themeFillTint="33"/>
          </w:tcPr>
          <w:p w14:paraId="72EBA1A5" w14:textId="174C80CE" w:rsidR="0096188C" w:rsidRPr="00397CAF" w:rsidRDefault="0096188C">
            <w:pPr>
              <w:rPr>
                <w:b/>
                <w:bCs/>
              </w:rPr>
            </w:pPr>
            <w:r w:rsidRPr="00397CAF">
              <w:rPr>
                <w:b/>
                <w:bCs/>
              </w:rPr>
              <w:t>Handover Date</w:t>
            </w:r>
          </w:p>
        </w:tc>
        <w:tc>
          <w:tcPr>
            <w:tcW w:w="6469" w:type="dxa"/>
          </w:tcPr>
          <w:p w14:paraId="54A51EB7" w14:textId="6731D8BB" w:rsidR="0096188C" w:rsidRDefault="00807858">
            <w:r>
              <w:t>March 2024</w:t>
            </w:r>
          </w:p>
        </w:tc>
      </w:tr>
      <w:tr w:rsidR="0096188C" w14:paraId="360044D1" w14:textId="77777777" w:rsidTr="00BB1D73">
        <w:tc>
          <w:tcPr>
            <w:tcW w:w="2547" w:type="dxa"/>
            <w:shd w:val="clear" w:color="auto" w:fill="E2EFD9" w:themeFill="accent6" w:themeFillTint="33"/>
          </w:tcPr>
          <w:p w14:paraId="35363171" w14:textId="37BAE863" w:rsidR="0096188C" w:rsidRPr="00397CAF" w:rsidRDefault="0096188C">
            <w:pPr>
              <w:rPr>
                <w:b/>
                <w:bCs/>
              </w:rPr>
            </w:pPr>
            <w:r w:rsidRPr="00397CAF">
              <w:rPr>
                <w:b/>
                <w:bCs/>
              </w:rPr>
              <w:t>Developer</w:t>
            </w:r>
          </w:p>
        </w:tc>
        <w:tc>
          <w:tcPr>
            <w:tcW w:w="6469" w:type="dxa"/>
          </w:tcPr>
          <w:p w14:paraId="7B137F1C" w14:textId="39FCEE20" w:rsidR="0096188C" w:rsidRDefault="0096188C">
            <w:r>
              <w:t>White Horse Housing Association</w:t>
            </w:r>
          </w:p>
        </w:tc>
      </w:tr>
      <w:tr w:rsidR="00297AA1" w14:paraId="0B1AFE0C" w14:textId="77777777" w:rsidTr="00BB1D73">
        <w:tc>
          <w:tcPr>
            <w:tcW w:w="2547" w:type="dxa"/>
            <w:shd w:val="clear" w:color="auto" w:fill="E2EFD9" w:themeFill="accent6" w:themeFillTint="33"/>
          </w:tcPr>
          <w:p w14:paraId="135F7400" w14:textId="77777777" w:rsidR="00297AA1" w:rsidRPr="00397CAF" w:rsidRDefault="00297AA1">
            <w:pPr>
              <w:rPr>
                <w:b/>
                <w:bCs/>
              </w:rPr>
            </w:pPr>
          </w:p>
        </w:tc>
        <w:tc>
          <w:tcPr>
            <w:tcW w:w="6469" w:type="dxa"/>
          </w:tcPr>
          <w:p w14:paraId="4FF1D23B" w14:textId="77777777" w:rsidR="00297AA1" w:rsidRDefault="00297AA1"/>
        </w:tc>
      </w:tr>
      <w:tr w:rsidR="0096188C" w14:paraId="08AD7D73" w14:textId="77777777" w:rsidTr="00BB1D73">
        <w:tc>
          <w:tcPr>
            <w:tcW w:w="2547" w:type="dxa"/>
            <w:shd w:val="clear" w:color="auto" w:fill="E2EFD9" w:themeFill="accent6" w:themeFillTint="33"/>
          </w:tcPr>
          <w:p w14:paraId="435CD247" w14:textId="4C9DEEA8" w:rsidR="0096188C" w:rsidRPr="00397CAF" w:rsidRDefault="0096188C">
            <w:pPr>
              <w:rPr>
                <w:b/>
                <w:bCs/>
              </w:rPr>
            </w:pPr>
            <w:r w:rsidRPr="00397CAF">
              <w:rPr>
                <w:b/>
                <w:bCs/>
              </w:rPr>
              <w:t>Contact Details:</w:t>
            </w:r>
          </w:p>
        </w:tc>
        <w:tc>
          <w:tcPr>
            <w:tcW w:w="6469" w:type="dxa"/>
          </w:tcPr>
          <w:p w14:paraId="5AFBCB27" w14:textId="205B6ED9" w:rsidR="0096188C" w:rsidRDefault="0096188C">
            <w:r>
              <w:t>Belinda Eastland, Operations Director</w:t>
            </w:r>
          </w:p>
        </w:tc>
      </w:tr>
      <w:tr w:rsidR="0096188C" w14:paraId="61FC024D" w14:textId="77777777" w:rsidTr="00BB1D73">
        <w:tc>
          <w:tcPr>
            <w:tcW w:w="2547" w:type="dxa"/>
            <w:shd w:val="clear" w:color="auto" w:fill="E2EFD9" w:themeFill="accent6" w:themeFillTint="33"/>
          </w:tcPr>
          <w:p w14:paraId="02B255EF" w14:textId="61D99332" w:rsidR="0096188C" w:rsidRDefault="0096188C"/>
        </w:tc>
        <w:tc>
          <w:tcPr>
            <w:tcW w:w="6469" w:type="dxa"/>
          </w:tcPr>
          <w:p w14:paraId="0E976B4C" w14:textId="3C972C4D" w:rsidR="0096188C" w:rsidRDefault="0096188C">
            <w:r>
              <w:t>Sarah Occleshaw, Housing Assistant</w:t>
            </w:r>
          </w:p>
        </w:tc>
      </w:tr>
      <w:tr w:rsidR="0096188C" w14:paraId="4C844784" w14:textId="77777777" w:rsidTr="00BB1D73">
        <w:tc>
          <w:tcPr>
            <w:tcW w:w="2547" w:type="dxa"/>
            <w:shd w:val="clear" w:color="auto" w:fill="E2EFD9" w:themeFill="accent6" w:themeFillTint="33"/>
          </w:tcPr>
          <w:p w14:paraId="1BF11D97" w14:textId="77777777" w:rsidR="0096188C" w:rsidRDefault="0096188C"/>
        </w:tc>
        <w:tc>
          <w:tcPr>
            <w:tcW w:w="6469" w:type="dxa"/>
          </w:tcPr>
          <w:p w14:paraId="0C08E6A0" w14:textId="6D5510F2" w:rsidR="0096188C" w:rsidRDefault="0096188C">
            <w:r>
              <w:t xml:space="preserve">Email: </w:t>
            </w:r>
            <w:hyperlink r:id="rId4" w:history="1">
              <w:r w:rsidRPr="00112582">
                <w:rPr>
                  <w:rStyle w:val="Hyperlink"/>
                </w:rPr>
                <w:t>info@whitehorsehousing.co.uk</w:t>
              </w:r>
            </w:hyperlink>
          </w:p>
        </w:tc>
      </w:tr>
      <w:tr w:rsidR="0096188C" w14:paraId="07A685DA" w14:textId="77777777" w:rsidTr="00BB1D73">
        <w:tc>
          <w:tcPr>
            <w:tcW w:w="2547" w:type="dxa"/>
            <w:shd w:val="clear" w:color="auto" w:fill="E2EFD9" w:themeFill="accent6" w:themeFillTint="33"/>
          </w:tcPr>
          <w:p w14:paraId="09B8600F" w14:textId="77777777" w:rsidR="0096188C" w:rsidRDefault="0096188C"/>
        </w:tc>
        <w:tc>
          <w:tcPr>
            <w:tcW w:w="6469" w:type="dxa"/>
          </w:tcPr>
          <w:p w14:paraId="0149CF68" w14:textId="4338EB55" w:rsidR="0096188C" w:rsidRDefault="0096188C">
            <w:r>
              <w:t>Telephone: 01380 850916</w:t>
            </w:r>
          </w:p>
        </w:tc>
      </w:tr>
      <w:tr w:rsidR="00397CAF" w14:paraId="2E619F21" w14:textId="77777777" w:rsidTr="00BB1D73">
        <w:tc>
          <w:tcPr>
            <w:tcW w:w="2547" w:type="dxa"/>
            <w:shd w:val="clear" w:color="auto" w:fill="E2EFD9" w:themeFill="accent6" w:themeFillTint="33"/>
          </w:tcPr>
          <w:p w14:paraId="7B0E22DA" w14:textId="77777777" w:rsidR="00397CAF" w:rsidRDefault="00397CAF"/>
        </w:tc>
        <w:tc>
          <w:tcPr>
            <w:tcW w:w="6469" w:type="dxa"/>
          </w:tcPr>
          <w:p w14:paraId="685C0CBD" w14:textId="77777777" w:rsidR="00397CAF" w:rsidRDefault="00397CAF"/>
        </w:tc>
      </w:tr>
      <w:tr w:rsidR="0096188C" w14:paraId="0091ACD4" w14:textId="77777777" w:rsidTr="00BB1D73">
        <w:tc>
          <w:tcPr>
            <w:tcW w:w="2547" w:type="dxa"/>
            <w:shd w:val="clear" w:color="auto" w:fill="E2EFD9" w:themeFill="accent6" w:themeFillTint="33"/>
          </w:tcPr>
          <w:p w14:paraId="054D6F87" w14:textId="52D76771" w:rsidR="0096188C" w:rsidRPr="00397CAF" w:rsidRDefault="0096188C">
            <w:pPr>
              <w:rPr>
                <w:b/>
                <w:bCs/>
              </w:rPr>
            </w:pPr>
            <w:r w:rsidRPr="00397CAF">
              <w:rPr>
                <w:b/>
                <w:bCs/>
              </w:rPr>
              <w:t>Local Authority</w:t>
            </w:r>
          </w:p>
        </w:tc>
        <w:tc>
          <w:tcPr>
            <w:tcW w:w="6469" w:type="dxa"/>
          </w:tcPr>
          <w:p w14:paraId="06BC4AE3" w14:textId="61AF8CC0" w:rsidR="0096188C" w:rsidRDefault="0096188C">
            <w:r>
              <w:t>Wiltshire</w:t>
            </w:r>
          </w:p>
        </w:tc>
      </w:tr>
      <w:tr w:rsidR="0096188C" w14:paraId="14701312" w14:textId="77777777" w:rsidTr="00BB1D73">
        <w:tc>
          <w:tcPr>
            <w:tcW w:w="2547" w:type="dxa"/>
            <w:shd w:val="clear" w:color="auto" w:fill="E2EFD9" w:themeFill="accent6" w:themeFillTint="33"/>
          </w:tcPr>
          <w:p w14:paraId="1D5C187D" w14:textId="5B491AB0" w:rsidR="0096188C" w:rsidRPr="00397CAF" w:rsidRDefault="0096188C">
            <w:pPr>
              <w:rPr>
                <w:b/>
                <w:bCs/>
              </w:rPr>
            </w:pPr>
            <w:r w:rsidRPr="00397CAF">
              <w:rPr>
                <w:b/>
                <w:bCs/>
              </w:rPr>
              <w:t>Scheme</w:t>
            </w:r>
          </w:p>
        </w:tc>
        <w:tc>
          <w:tcPr>
            <w:tcW w:w="6469" w:type="dxa"/>
          </w:tcPr>
          <w:p w14:paraId="712430C6" w14:textId="0D123E5E" w:rsidR="0096188C" w:rsidRDefault="0096188C">
            <w:r>
              <w:t>Shared Ownership New Build</w:t>
            </w:r>
          </w:p>
        </w:tc>
      </w:tr>
      <w:tr w:rsidR="00397CAF" w14:paraId="0BCEAB25" w14:textId="77777777" w:rsidTr="00BB1D73">
        <w:tc>
          <w:tcPr>
            <w:tcW w:w="2547" w:type="dxa"/>
            <w:shd w:val="clear" w:color="auto" w:fill="E2EFD9" w:themeFill="accent6" w:themeFillTint="33"/>
          </w:tcPr>
          <w:p w14:paraId="563F8369" w14:textId="77777777" w:rsidR="00397CAF" w:rsidRPr="00397CAF" w:rsidRDefault="00397CAF">
            <w:pPr>
              <w:rPr>
                <w:b/>
                <w:bCs/>
              </w:rPr>
            </w:pPr>
          </w:p>
        </w:tc>
        <w:tc>
          <w:tcPr>
            <w:tcW w:w="6469" w:type="dxa"/>
          </w:tcPr>
          <w:p w14:paraId="5DA13081" w14:textId="77777777" w:rsidR="00397CAF" w:rsidRDefault="00397CAF" w:rsidP="0096188C"/>
        </w:tc>
      </w:tr>
      <w:tr w:rsidR="0096188C" w14:paraId="6EA3B3D1" w14:textId="77777777" w:rsidTr="00BB1D73">
        <w:tc>
          <w:tcPr>
            <w:tcW w:w="2547" w:type="dxa"/>
            <w:shd w:val="clear" w:color="auto" w:fill="E2EFD9" w:themeFill="accent6" w:themeFillTint="33"/>
          </w:tcPr>
          <w:p w14:paraId="1901375B" w14:textId="73444E2F" w:rsidR="0096188C" w:rsidRPr="00397CAF" w:rsidRDefault="0096188C">
            <w:pPr>
              <w:rPr>
                <w:b/>
                <w:bCs/>
              </w:rPr>
            </w:pPr>
            <w:r w:rsidRPr="00397CAF">
              <w:rPr>
                <w:b/>
                <w:bCs/>
              </w:rPr>
              <w:t>Number available</w:t>
            </w:r>
          </w:p>
        </w:tc>
        <w:tc>
          <w:tcPr>
            <w:tcW w:w="6469" w:type="dxa"/>
          </w:tcPr>
          <w:p w14:paraId="5EB55C53" w14:textId="0EACA451" w:rsidR="0096188C" w:rsidRDefault="00807858" w:rsidP="0096188C">
            <w:r>
              <w:t>2 x 3 beds</w:t>
            </w:r>
          </w:p>
        </w:tc>
      </w:tr>
      <w:tr w:rsidR="00397CAF" w14:paraId="0CD8741E" w14:textId="77777777" w:rsidTr="00BB1D73">
        <w:tc>
          <w:tcPr>
            <w:tcW w:w="2547" w:type="dxa"/>
            <w:shd w:val="clear" w:color="auto" w:fill="E2EFD9" w:themeFill="accent6" w:themeFillTint="33"/>
          </w:tcPr>
          <w:p w14:paraId="5F0AF6C6" w14:textId="77777777" w:rsidR="00397CAF" w:rsidRPr="00397CAF" w:rsidRDefault="00397CAF">
            <w:pPr>
              <w:rPr>
                <w:b/>
                <w:bCs/>
              </w:rPr>
            </w:pPr>
          </w:p>
        </w:tc>
        <w:tc>
          <w:tcPr>
            <w:tcW w:w="6469" w:type="dxa"/>
          </w:tcPr>
          <w:p w14:paraId="42A9F2E8" w14:textId="77777777" w:rsidR="00397CAF" w:rsidRDefault="00397CAF" w:rsidP="0096188C"/>
        </w:tc>
      </w:tr>
      <w:tr w:rsidR="0096188C" w14:paraId="2BB5E01C" w14:textId="77777777" w:rsidTr="00BB1D73">
        <w:tc>
          <w:tcPr>
            <w:tcW w:w="2547" w:type="dxa"/>
            <w:shd w:val="clear" w:color="auto" w:fill="E2EFD9" w:themeFill="accent6" w:themeFillTint="33"/>
          </w:tcPr>
          <w:p w14:paraId="7EFF2EF0" w14:textId="6AE75987" w:rsidR="0096188C" w:rsidRPr="00397CAF" w:rsidRDefault="0096188C">
            <w:pPr>
              <w:rPr>
                <w:b/>
                <w:bCs/>
              </w:rPr>
            </w:pPr>
            <w:r w:rsidRPr="00397CAF">
              <w:rPr>
                <w:b/>
                <w:bCs/>
              </w:rPr>
              <w:t>Property Value from</w:t>
            </w:r>
          </w:p>
        </w:tc>
        <w:tc>
          <w:tcPr>
            <w:tcW w:w="6469" w:type="dxa"/>
          </w:tcPr>
          <w:p w14:paraId="7C5374AC" w14:textId="4E64DE30" w:rsidR="0096188C" w:rsidRDefault="0096188C" w:rsidP="0096188C">
            <w:r>
              <w:t>£</w:t>
            </w:r>
            <w:r w:rsidR="00807858">
              <w:t>360,000.00</w:t>
            </w:r>
            <w:r w:rsidR="00AE317F">
              <w:t xml:space="preserve"> (</w:t>
            </w:r>
            <w:r w:rsidR="00807858">
              <w:t xml:space="preserve">3 </w:t>
            </w:r>
            <w:r w:rsidR="00AE317F">
              <w:t>Bedroom house)</w:t>
            </w:r>
          </w:p>
          <w:p w14:paraId="1EB89EEE" w14:textId="37F2E48F" w:rsidR="00AE317F" w:rsidRDefault="00AE317F" w:rsidP="0096188C"/>
        </w:tc>
      </w:tr>
      <w:tr w:rsidR="00AE317F" w14:paraId="31681C3A" w14:textId="77777777" w:rsidTr="00BB1D73">
        <w:tc>
          <w:tcPr>
            <w:tcW w:w="2547" w:type="dxa"/>
            <w:shd w:val="clear" w:color="auto" w:fill="E2EFD9" w:themeFill="accent6" w:themeFillTint="33"/>
          </w:tcPr>
          <w:p w14:paraId="4234F87A" w14:textId="52940672" w:rsidR="00AE317F" w:rsidRPr="00397CAF" w:rsidRDefault="00AE317F">
            <w:pPr>
              <w:rPr>
                <w:b/>
                <w:bCs/>
              </w:rPr>
            </w:pPr>
            <w:r w:rsidRPr="00397CAF">
              <w:rPr>
                <w:b/>
                <w:bCs/>
              </w:rPr>
              <w:t>Shared Percent Example</w:t>
            </w:r>
          </w:p>
        </w:tc>
        <w:tc>
          <w:tcPr>
            <w:tcW w:w="6469" w:type="dxa"/>
          </w:tcPr>
          <w:p w14:paraId="052D2EC6" w14:textId="2C50D48C" w:rsidR="00AE317F" w:rsidRDefault="00AE317F" w:rsidP="0096188C">
            <w:r>
              <w:t>40%</w:t>
            </w:r>
          </w:p>
        </w:tc>
      </w:tr>
      <w:tr w:rsidR="00AE317F" w14:paraId="274CF48D" w14:textId="77777777" w:rsidTr="00BB1D73">
        <w:tc>
          <w:tcPr>
            <w:tcW w:w="2547" w:type="dxa"/>
            <w:shd w:val="clear" w:color="auto" w:fill="E2EFD9" w:themeFill="accent6" w:themeFillTint="33"/>
          </w:tcPr>
          <w:p w14:paraId="0B46F45B" w14:textId="5496A934" w:rsidR="00AE317F" w:rsidRPr="00397CAF" w:rsidRDefault="00AE317F">
            <w:pPr>
              <w:rPr>
                <w:b/>
                <w:bCs/>
              </w:rPr>
            </w:pPr>
            <w:r w:rsidRPr="00397CAF">
              <w:rPr>
                <w:b/>
                <w:bCs/>
              </w:rPr>
              <w:t>Share Percent price</w:t>
            </w:r>
          </w:p>
        </w:tc>
        <w:tc>
          <w:tcPr>
            <w:tcW w:w="6469" w:type="dxa"/>
          </w:tcPr>
          <w:p w14:paraId="15D9079F" w14:textId="7CF69E53" w:rsidR="00AE317F" w:rsidRDefault="00AE317F" w:rsidP="0096188C">
            <w:r>
              <w:t>£</w:t>
            </w:r>
            <w:r w:rsidR="00807858">
              <w:t>144,000.00</w:t>
            </w:r>
            <w:r>
              <w:t xml:space="preserve"> (</w:t>
            </w:r>
            <w:r w:rsidR="00807858">
              <w:t>3</w:t>
            </w:r>
            <w:r>
              <w:t xml:space="preserve"> Bedroom house)</w:t>
            </w:r>
          </w:p>
          <w:p w14:paraId="3C1907CC" w14:textId="78EEB50F" w:rsidR="00AE317F" w:rsidRDefault="00AE317F" w:rsidP="0096188C"/>
        </w:tc>
      </w:tr>
      <w:tr w:rsidR="00397CAF" w14:paraId="2735D5A2" w14:textId="77777777" w:rsidTr="00BB1D73">
        <w:tc>
          <w:tcPr>
            <w:tcW w:w="2547" w:type="dxa"/>
            <w:shd w:val="clear" w:color="auto" w:fill="E2EFD9" w:themeFill="accent6" w:themeFillTint="33"/>
          </w:tcPr>
          <w:p w14:paraId="75B57610" w14:textId="77777777" w:rsidR="00397CAF" w:rsidRPr="00397CAF" w:rsidRDefault="00397CAF">
            <w:pPr>
              <w:rPr>
                <w:b/>
                <w:bCs/>
              </w:rPr>
            </w:pPr>
          </w:p>
        </w:tc>
        <w:tc>
          <w:tcPr>
            <w:tcW w:w="6469" w:type="dxa"/>
          </w:tcPr>
          <w:p w14:paraId="4D7F498F" w14:textId="77777777" w:rsidR="00397CAF" w:rsidRDefault="00397CAF" w:rsidP="0096188C"/>
        </w:tc>
      </w:tr>
      <w:tr w:rsidR="00AE317F" w14:paraId="29912601" w14:textId="77777777" w:rsidTr="00BB1D73">
        <w:tc>
          <w:tcPr>
            <w:tcW w:w="2547" w:type="dxa"/>
            <w:shd w:val="clear" w:color="auto" w:fill="E2EFD9" w:themeFill="accent6" w:themeFillTint="33"/>
          </w:tcPr>
          <w:p w14:paraId="50371021" w14:textId="2C43C8B3" w:rsidR="00AE317F" w:rsidRPr="00397CAF" w:rsidRDefault="00AE317F">
            <w:pPr>
              <w:rPr>
                <w:b/>
                <w:bCs/>
              </w:rPr>
            </w:pPr>
            <w:r w:rsidRPr="00397CAF">
              <w:rPr>
                <w:b/>
                <w:bCs/>
              </w:rPr>
              <w:t>Monthly rent</w:t>
            </w:r>
          </w:p>
        </w:tc>
        <w:tc>
          <w:tcPr>
            <w:tcW w:w="6469" w:type="dxa"/>
          </w:tcPr>
          <w:p w14:paraId="07CAE14F" w14:textId="77777777" w:rsidR="00AE317F" w:rsidRDefault="00AE317F" w:rsidP="0096188C">
            <w:r>
              <w:t>£</w:t>
            </w:r>
            <w:r w:rsidR="00807858">
              <w:t>495.00</w:t>
            </w:r>
            <w:r>
              <w:t xml:space="preserve"> (3 Bedroom house)</w:t>
            </w:r>
          </w:p>
          <w:p w14:paraId="6B72AE2F" w14:textId="1DB671C3" w:rsidR="00807858" w:rsidRDefault="00807858" w:rsidP="0096188C"/>
        </w:tc>
      </w:tr>
      <w:tr w:rsidR="00AE317F" w14:paraId="1DC36444" w14:textId="77777777" w:rsidTr="00BB1D73">
        <w:tc>
          <w:tcPr>
            <w:tcW w:w="2547" w:type="dxa"/>
            <w:shd w:val="clear" w:color="auto" w:fill="E2EFD9" w:themeFill="accent6" w:themeFillTint="33"/>
          </w:tcPr>
          <w:p w14:paraId="3C55A9CC" w14:textId="358769FD" w:rsidR="00AE317F" w:rsidRPr="00397CAF" w:rsidRDefault="00AE317F">
            <w:pPr>
              <w:rPr>
                <w:b/>
                <w:bCs/>
              </w:rPr>
            </w:pPr>
            <w:r w:rsidRPr="00397CAF">
              <w:rPr>
                <w:b/>
                <w:bCs/>
              </w:rPr>
              <w:t>Monthly Service Charge</w:t>
            </w:r>
          </w:p>
        </w:tc>
        <w:tc>
          <w:tcPr>
            <w:tcW w:w="6469" w:type="dxa"/>
          </w:tcPr>
          <w:p w14:paraId="3D5FC2DD" w14:textId="50F4C77E" w:rsidR="00AE317F" w:rsidRDefault="00AE317F" w:rsidP="0096188C">
            <w:r>
              <w:t>£</w:t>
            </w:r>
            <w:r w:rsidR="00807858">
              <w:t>21.00 Estimated</w:t>
            </w:r>
            <w:r>
              <w:t xml:space="preserve"> (3 Bedroom house)</w:t>
            </w:r>
          </w:p>
        </w:tc>
      </w:tr>
      <w:tr w:rsidR="00397CAF" w14:paraId="12B30E6A" w14:textId="77777777" w:rsidTr="00BB1D73">
        <w:tc>
          <w:tcPr>
            <w:tcW w:w="2547" w:type="dxa"/>
            <w:shd w:val="clear" w:color="auto" w:fill="E2EFD9" w:themeFill="accent6" w:themeFillTint="33"/>
          </w:tcPr>
          <w:p w14:paraId="5EB6EB9B" w14:textId="77777777" w:rsidR="00397CAF" w:rsidRPr="00397CAF" w:rsidRDefault="00397CAF">
            <w:pPr>
              <w:rPr>
                <w:b/>
                <w:bCs/>
              </w:rPr>
            </w:pPr>
          </w:p>
        </w:tc>
        <w:tc>
          <w:tcPr>
            <w:tcW w:w="6469" w:type="dxa"/>
          </w:tcPr>
          <w:p w14:paraId="2A798369" w14:textId="77777777" w:rsidR="00397CAF" w:rsidRDefault="00397CAF" w:rsidP="0096188C"/>
        </w:tc>
      </w:tr>
      <w:tr w:rsidR="00AE317F" w14:paraId="332D681D" w14:textId="77777777" w:rsidTr="00BB1D73">
        <w:tc>
          <w:tcPr>
            <w:tcW w:w="2547" w:type="dxa"/>
            <w:shd w:val="clear" w:color="auto" w:fill="E2EFD9" w:themeFill="accent6" w:themeFillTint="33"/>
          </w:tcPr>
          <w:p w14:paraId="3E06E320" w14:textId="79B7F2A0" w:rsidR="00AE317F" w:rsidRPr="00397CAF" w:rsidRDefault="00AE317F">
            <w:pPr>
              <w:rPr>
                <w:b/>
                <w:bCs/>
              </w:rPr>
            </w:pPr>
            <w:r w:rsidRPr="00397CAF">
              <w:rPr>
                <w:b/>
                <w:bCs/>
              </w:rPr>
              <w:t>Short Description</w:t>
            </w:r>
          </w:p>
        </w:tc>
        <w:tc>
          <w:tcPr>
            <w:tcW w:w="6469" w:type="dxa"/>
          </w:tcPr>
          <w:p w14:paraId="2944102D" w14:textId="4045A088" w:rsidR="00AE317F" w:rsidRDefault="00C83B8E" w:rsidP="0096188C">
            <w:r>
              <w:t>2 x 3 bed houses in a small, selected development in Ashton Keynes</w:t>
            </w:r>
          </w:p>
        </w:tc>
      </w:tr>
      <w:tr w:rsidR="00397CAF" w14:paraId="72CBB951" w14:textId="77777777" w:rsidTr="00BB1D73">
        <w:tc>
          <w:tcPr>
            <w:tcW w:w="2547" w:type="dxa"/>
            <w:vMerge w:val="restart"/>
            <w:shd w:val="clear" w:color="auto" w:fill="E2EFD9" w:themeFill="accent6" w:themeFillTint="33"/>
          </w:tcPr>
          <w:p w14:paraId="7B36ADC4" w14:textId="3115D54A" w:rsidR="00397CAF" w:rsidRPr="00397CAF" w:rsidRDefault="00397CAF">
            <w:pPr>
              <w:rPr>
                <w:b/>
                <w:bCs/>
              </w:rPr>
            </w:pPr>
            <w:r w:rsidRPr="00397CAF">
              <w:rPr>
                <w:b/>
                <w:bCs/>
              </w:rPr>
              <w:t>Property Features</w:t>
            </w:r>
          </w:p>
        </w:tc>
        <w:tc>
          <w:tcPr>
            <w:tcW w:w="6469" w:type="dxa"/>
          </w:tcPr>
          <w:p w14:paraId="7BB53C00" w14:textId="7C43B395" w:rsidR="00397CAF" w:rsidRDefault="00C83B8E" w:rsidP="0096188C">
            <w:r>
              <w:t xml:space="preserve">Large kitchen diner – smart and modern with fitted cooker hood, </w:t>
            </w:r>
            <w:proofErr w:type="gramStart"/>
            <w:r>
              <w:t>hob</w:t>
            </w:r>
            <w:proofErr w:type="gramEnd"/>
            <w:r>
              <w:t xml:space="preserve"> and oven.</w:t>
            </w:r>
          </w:p>
        </w:tc>
      </w:tr>
      <w:tr w:rsidR="00397CAF" w14:paraId="4C105922" w14:textId="77777777" w:rsidTr="00BB1D73">
        <w:tc>
          <w:tcPr>
            <w:tcW w:w="2547" w:type="dxa"/>
            <w:vMerge/>
            <w:shd w:val="clear" w:color="auto" w:fill="E2EFD9" w:themeFill="accent6" w:themeFillTint="33"/>
          </w:tcPr>
          <w:p w14:paraId="308A733C" w14:textId="77777777" w:rsidR="00397CAF" w:rsidRPr="00397CAF" w:rsidRDefault="00397CAF">
            <w:pPr>
              <w:rPr>
                <w:b/>
                <w:bCs/>
              </w:rPr>
            </w:pPr>
          </w:p>
        </w:tc>
        <w:tc>
          <w:tcPr>
            <w:tcW w:w="6469" w:type="dxa"/>
          </w:tcPr>
          <w:p w14:paraId="4A73805D" w14:textId="30AE3914" w:rsidR="00397CAF" w:rsidRDefault="00C83B8E" w:rsidP="0096188C">
            <w:r>
              <w:t>Smart modern bathroom with shower over bath.</w:t>
            </w:r>
          </w:p>
        </w:tc>
      </w:tr>
      <w:tr w:rsidR="00397CAF" w14:paraId="01578ED1" w14:textId="77777777" w:rsidTr="00BB1D73">
        <w:tc>
          <w:tcPr>
            <w:tcW w:w="2547" w:type="dxa"/>
            <w:vMerge/>
            <w:shd w:val="clear" w:color="auto" w:fill="E2EFD9" w:themeFill="accent6" w:themeFillTint="33"/>
          </w:tcPr>
          <w:p w14:paraId="4BC6D88F" w14:textId="77777777" w:rsidR="00397CAF" w:rsidRPr="00397CAF" w:rsidRDefault="00397CAF">
            <w:pPr>
              <w:rPr>
                <w:b/>
                <w:bCs/>
              </w:rPr>
            </w:pPr>
          </w:p>
        </w:tc>
        <w:tc>
          <w:tcPr>
            <w:tcW w:w="6469" w:type="dxa"/>
          </w:tcPr>
          <w:p w14:paraId="266EBD0E" w14:textId="7FDADE95" w:rsidR="00397CAF" w:rsidRDefault="00C83B8E" w:rsidP="0096188C">
            <w:r>
              <w:t>Ground floor cloakroom.</w:t>
            </w:r>
          </w:p>
        </w:tc>
      </w:tr>
      <w:tr w:rsidR="00397CAF" w14:paraId="14DBFD21" w14:textId="77777777" w:rsidTr="00BB1D73">
        <w:tc>
          <w:tcPr>
            <w:tcW w:w="2547" w:type="dxa"/>
            <w:vMerge/>
            <w:shd w:val="clear" w:color="auto" w:fill="E2EFD9" w:themeFill="accent6" w:themeFillTint="33"/>
          </w:tcPr>
          <w:p w14:paraId="40E264F7" w14:textId="77777777" w:rsidR="00397CAF" w:rsidRPr="00397CAF" w:rsidRDefault="00397CAF">
            <w:pPr>
              <w:rPr>
                <w:b/>
                <w:bCs/>
              </w:rPr>
            </w:pPr>
          </w:p>
        </w:tc>
        <w:tc>
          <w:tcPr>
            <w:tcW w:w="6469" w:type="dxa"/>
          </w:tcPr>
          <w:p w14:paraId="48483311" w14:textId="44FCE931" w:rsidR="00397CAF" w:rsidRDefault="00C83B8E" w:rsidP="0096188C">
            <w:r>
              <w:t>Dimplex Quantum Storage Heaters with Programmer/thermostats.</w:t>
            </w:r>
          </w:p>
        </w:tc>
      </w:tr>
      <w:tr w:rsidR="00397CAF" w14:paraId="0D9D9257" w14:textId="77777777" w:rsidTr="00BB1D73">
        <w:tc>
          <w:tcPr>
            <w:tcW w:w="2547" w:type="dxa"/>
            <w:vMerge/>
            <w:shd w:val="clear" w:color="auto" w:fill="E2EFD9" w:themeFill="accent6" w:themeFillTint="33"/>
          </w:tcPr>
          <w:p w14:paraId="5387F61F" w14:textId="77777777" w:rsidR="00397CAF" w:rsidRPr="00397CAF" w:rsidRDefault="00397CAF">
            <w:pPr>
              <w:rPr>
                <w:b/>
                <w:bCs/>
              </w:rPr>
            </w:pPr>
          </w:p>
        </w:tc>
        <w:tc>
          <w:tcPr>
            <w:tcW w:w="6469" w:type="dxa"/>
          </w:tcPr>
          <w:p w14:paraId="21F9F7A1" w14:textId="51A5978E" w:rsidR="00397CAF" w:rsidRDefault="00C83B8E" w:rsidP="0096188C">
            <w:r>
              <w:t>Solar PV on the roof to keep electricity bills down.</w:t>
            </w:r>
          </w:p>
        </w:tc>
      </w:tr>
      <w:tr w:rsidR="00397CAF" w14:paraId="00122DAA" w14:textId="77777777" w:rsidTr="00BB1D73">
        <w:tc>
          <w:tcPr>
            <w:tcW w:w="2547" w:type="dxa"/>
            <w:vMerge/>
            <w:shd w:val="clear" w:color="auto" w:fill="E2EFD9" w:themeFill="accent6" w:themeFillTint="33"/>
          </w:tcPr>
          <w:p w14:paraId="798B4A8D" w14:textId="77777777" w:rsidR="00397CAF" w:rsidRPr="00397CAF" w:rsidRDefault="00397CAF">
            <w:pPr>
              <w:rPr>
                <w:b/>
                <w:bCs/>
              </w:rPr>
            </w:pPr>
          </w:p>
        </w:tc>
        <w:tc>
          <w:tcPr>
            <w:tcW w:w="6469" w:type="dxa"/>
          </w:tcPr>
          <w:p w14:paraId="6FB7FA82" w14:textId="3847BDD3" w:rsidR="00397CAF" w:rsidRDefault="00C83B8E" w:rsidP="0096188C">
            <w:r>
              <w:t xml:space="preserve">Fully carpeted, vinyl to kitchen, </w:t>
            </w:r>
            <w:proofErr w:type="gramStart"/>
            <w:r>
              <w:t>bathroom</w:t>
            </w:r>
            <w:proofErr w:type="gramEnd"/>
            <w:r>
              <w:t xml:space="preserve"> and GF WC.</w:t>
            </w:r>
          </w:p>
        </w:tc>
      </w:tr>
      <w:tr w:rsidR="00AE317F" w14:paraId="21F60D35" w14:textId="77777777" w:rsidTr="00BB1D73">
        <w:tc>
          <w:tcPr>
            <w:tcW w:w="2547" w:type="dxa"/>
            <w:shd w:val="clear" w:color="auto" w:fill="E2EFD9" w:themeFill="accent6" w:themeFillTint="33"/>
          </w:tcPr>
          <w:p w14:paraId="0AC67F5B" w14:textId="1A0A961F" w:rsidR="00AE317F" w:rsidRPr="00397CAF" w:rsidRDefault="00AE317F">
            <w:pPr>
              <w:rPr>
                <w:b/>
                <w:bCs/>
              </w:rPr>
            </w:pPr>
            <w:r w:rsidRPr="00397CAF">
              <w:rPr>
                <w:b/>
                <w:bCs/>
              </w:rPr>
              <w:t>Current Energy Efficiency Rating</w:t>
            </w:r>
          </w:p>
        </w:tc>
        <w:tc>
          <w:tcPr>
            <w:tcW w:w="6469" w:type="dxa"/>
          </w:tcPr>
          <w:p w14:paraId="7C108CCA" w14:textId="6FABB6B3" w:rsidR="00AE317F" w:rsidRDefault="00AE317F" w:rsidP="0096188C">
            <w:r>
              <w:t>Not available</w:t>
            </w:r>
          </w:p>
        </w:tc>
      </w:tr>
      <w:tr w:rsidR="00AE317F" w14:paraId="188DFAE6" w14:textId="77777777" w:rsidTr="00BB1D73">
        <w:tc>
          <w:tcPr>
            <w:tcW w:w="2547" w:type="dxa"/>
            <w:shd w:val="clear" w:color="auto" w:fill="E2EFD9" w:themeFill="accent6" w:themeFillTint="33"/>
          </w:tcPr>
          <w:p w14:paraId="74DAFA66" w14:textId="5C674135" w:rsidR="00AE317F" w:rsidRPr="00397CAF" w:rsidRDefault="00AE317F">
            <w:pPr>
              <w:rPr>
                <w:b/>
                <w:bCs/>
              </w:rPr>
            </w:pPr>
            <w:r w:rsidRPr="00397CAF">
              <w:rPr>
                <w:b/>
                <w:bCs/>
              </w:rPr>
              <w:t xml:space="preserve">Current Environmental Impact (CO2) Rating </w:t>
            </w:r>
          </w:p>
        </w:tc>
        <w:tc>
          <w:tcPr>
            <w:tcW w:w="6469" w:type="dxa"/>
          </w:tcPr>
          <w:p w14:paraId="0FC520F4" w14:textId="6B408386" w:rsidR="00AE317F" w:rsidRDefault="00AE317F" w:rsidP="0096188C">
            <w:r>
              <w:t>Not available</w:t>
            </w:r>
          </w:p>
        </w:tc>
      </w:tr>
    </w:tbl>
    <w:p w14:paraId="5C261948" w14:textId="3CA4C9C8" w:rsidR="00BB1D73" w:rsidRDefault="00BB1D73"/>
    <w:p w14:paraId="18DDC358" w14:textId="77777777" w:rsidR="00BB1D73" w:rsidRDefault="00BB1D73"/>
    <w:p w14:paraId="2FF396AA" w14:textId="77777777" w:rsidR="00C83B8E" w:rsidRDefault="00C83B8E"/>
    <w:p w14:paraId="0E7D3DCA" w14:textId="77777777" w:rsidR="00B63493" w:rsidRDefault="00B63493"/>
    <w:p w14:paraId="0CABBFEA" w14:textId="77777777" w:rsidR="00C83B8E" w:rsidRDefault="00C83B8E"/>
    <w:tbl>
      <w:tblPr>
        <w:tblStyle w:val="TableGrid"/>
        <w:tblW w:w="0" w:type="auto"/>
        <w:tblLook w:val="04A0" w:firstRow="1" w:lastRow="0" w:firstColumn="1" w:lastColumn="0" w:noHBand="0" w:noVBand="1"/>
      </w:tblPr>
      <w:tblGrid>
        <w:gridCol w:w="2547"/>
        <w:gridCol w:w="6469"/>
      </w:tblGrid>
      <w:tr w:rsidR="00AE317F" w14:paraId="1C27CBBA" w14:textId="77777777" w:rsidTr="00BB1D73">
        <w:tc>
          <w:tcPr>
            <w:tcW w:w="2547" w:type="dxa"/>
            <w:shd w:val="clear" w:color="auto" w:fill="E2EFD9" w:themeFill="accent6" w:themeFillTint="33"/>
          </w:tcPr>
          <w:p w14:paraId="07995979" w14:textId="585AD1B8" w:rsidR="00AE317F" w:rsidRPr="00397CAF" w:rsidRDefault="00AE317F">
            <w:pPr>
              <w:rPr>
                <w:b/>
                <w:bCs/>
              </w:rPr>
            </w:pPr>
            <w:r w:rsidRPr="00397CAF">
              <w:rPr>
                <w:b/>
                <w:bCs/>
              </w:rPr>
              <w:lastRenderedPageBreak/>
              <w:t>Description</w:t>
            </w:r>
          </w:p>
        </w:tc>
        <w:tc>
          <w:tcPr>
            <w:tcW w:w="6469" w:type="dxa"/>
          </w:tcPr>
          <w:p w14:paraId="0AD79CB3" w14:textId="77777777" w:rsidR="00AE317F" w:rsidRDefault="00B63493" w:rsidP="0096188C">
            <w:r>
              <w:t>Fantastic location close to Cotswold Water Park.  Lovely village with shop and pub.</w:t>
            </w:r>
          </w:p>
          <w:p w14:paraId="6AA49E3E" w14:textId="77777777" w:rsidR="00B63493" w:rsidRDefault="00B63493" w:rsidP="0096188C"/>
          <w:p w14:paraId="63115EFB" w14:textId="77777777" w:rsidR="00B63493" w:rsidRDefault="00B63493" w:rsidP="0096188C">
            <w:r>
              <w:t>Initial share purchases can be between 10% and 75% (example shown is 40%).</w:t>
            </w:r>
          </w:p>
          <w:p w14:paraId="6361A6F9" w14:textId="77777777" w:rsidR="00B63493" w:rsidRDefault="00B63493" w:rsidP="0096188C"/>
          <w:p w14:paraId="1EBBB0CB" w14:textId="77777777" w:rsidR="00B63493" w:rsidRDefault="00B63493" w:rsidP="0096188C">
            <w:r>
              <w:t>Staircasing to 100% is permissible.</w:t>
            </w:r>
          </w:p>
          <w:p w14:paraId="67CF6CE4" w14:textId="77777777" w:rsidR="00B63493" w:rsidRDefault="00B63493" w:rsidP="0096188C"/>
          <w:p w14:paraId="323EE5B2" w14:textId="7DE920BA" w:rsidR="00B63493" w:rsidRDefault="00B63493" w:rsidP="0096188C">
            <w:r>
              <w:t>Applicants with local connections to Ashton Keynes or surrounding area will be given preference subject to financial assessments.</w:t>
            </w:r>
          </w:p>
          <w:p w14:paraId="210A1DD9" w14:textId="0BAD4337" w:rsidR="00B63493" w:rsidRDefault="00B63493" w:rsidP="0096188C"/>
        </w:tc>
      </w:tr>
      <w:tr w:rsidR="00996941" w14:paraId="4AC575D5" w14:textId="77777777" w:rsidTr="00BB1D73">
        <w:tc>
          <w:tcPr>
            <w:tcW w:w="2547" w:type="dxa"/>
            <w:shd w:val="clear" w:color="auto" w:fill="E2EFD9" w:themeFill="accent6" w:themeFillTint="33"/>
          </w:tcPr>
          <w:p w14:paraId="4E1E4EF7" w14:textId="09213268" w:rsidR="00996941" w:rsidRPr="00BB1D73" w:rsidRDefault="00996941">
            <w:pPr>
              <w:rPr>
                <w:b/>
                <w:bCs/>
              </w:rPr>
            </w:pPr>
            <w:r w:rsidRPr="00BB1D73">
              <w:rPr>
                <w:b/>
                <w:bCs/>
              </w:rPr>
              <w:t>Additional Documents</w:t>
            </w:r>
          </w:p>
        </w:tc>
        <w:tc>
          <w:tcPr>
            <w:tcW w:w="6469" w:type="dxa"/>
          </w:tcPr>
          <w:p w14:paraId="634BDABA" w14:textId="77777777" w:rsidR="00996941" w:rsidRDefault="00996941" w:rsidP="0096188C">
            <w:r>
              <w:t>These details do not constitute any part of an offer or contract.  Any prospective purchaser must satisfy themselves by inspection or otherwise of the accuracy of the information displayed.  With resales, none of the main services have been tested and you may wish to arrange your own independent survey before purchase.</w:t>
            </w:r>
          </w:p>
          <w:p w14:paraId="7BC835D0" w14:textId="3DF60978" w:rsidR="00B63493" w:rsidRDefault="00B63493" w:rsidP="0096188C"/>
        </w:tc>
      </w:tr>
    </w:tbl>
    <w:p w14:paraId="51582541" w14:textId="0E9BB79A" w:rsidR="0096188C" w:rsidRDefault="0096188C"/>
    <w:p w14:paraId="06DF3E01" w14:textId="61FA7089" w:rsidR="00BB1D73" w:rsidRDefault="00BB1D73">
      <w:pPr>
        <w:rPr>
          <w:b/>
          <w:bCs/>
          <w:sz w:val="28"/>
          <w:szCs w:val="28"/>
        </w:rPr>
      </w:pPr>
      <w:r w:rsidRPr="00BB1D73">
        <w:rPr>
          <w:b/>
          <w:bCs/>
          <w:sz w:val="28"/>
          <w:szCs w:val="28"/>
        </w:rPr>
        <w:t>Photos:</w:t>
      </w:r>
    </w:p>
    <w:p w14:paraId="5FBC1C06" w14:textId="4E8BED5E" w:rsidR="00A63FB4" w:rsidRDefault="00A63FB4">
      <w:pPr>
        <w:rPr>
          <w:b/>
          <w:bCs/>
          <w:sz w:val="28"/>
          <w:szCs w:val="28"/>
        </w:rPr>
      </w:pPr>
    </w:p>
    <w:p w14:paraId="691E0B28" w14:textId="33EE339F" w:rsidR="00A63FB4" w:rsidRDefault="00A63FB4">
      <w:pPr>
        <w:rPr>
          <w:b/>
          <w:bCs/>
          <w:sz w:val="28"/>
          <w:szCs w:val="28"/>
        </w:rPr>
      </w:pPr>
    </w:p>
    <w:p w14:paraId="494FA784" w14:textId="2C0DC6EF" w:rsidR="00A63FB4" w:rsidRDefault="002D4440">
      <w:pPr>
        <w:rPr>
          <w:b/>
          <w:bCs/>
          <w:sz w:val="28"/>
          <w:szCs w:val="28"/>
        </w:rPr>
      </w:pPr>
      <w:r>
        <w:rPr>
          <w:noProof/>
        </w:rPr>
        <w:drawing>
          <wp:inline distT="0" distB="0" distL="0" distR="0" wp14:anchorId="27958ED9" wp14:editId="2F95F45F">
            <wp:extent cx="4267200" cy="3200399"/>
            <wp:effectExtent l="0" t="0" r="0" b="635"/>
            <wp:docPr id="1" name="Picture 1" descr="A brick building with blue do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rick building with blue door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4272" cy="3205703"/>
                    </a:xfrm>
                    <a:prstGeom prst="rect">
                      <a:avLst/>
                    </a:prstGeom>
                    <a:noFill/>
                    <a:ln>
                      <a:noFill/>
                    </a:ln>
                  </pic:spPr>
                </pic:pic>
              </a:graphicData>
            </a:graphic>
          </wp:inline>
        </w:drawing>
      </w:r>
    </w:p>
    <w:p w14:paraId="6069E89D" w14:textId="42B20383" w:rsidR="002D4440" w:rsidRPr="002D4440" w:rsidRDefault="002D4440" w:rsidP="002D4440">
      <w:pPr>
        <w:pStyle w:val="NormalWeb"/>
        <w:rPr>
          <w:rFonts w:ascii="Arial" w:hAnsi="Arial" w:cs="Arial"/>
          <w:b/>
          <w:bCs/>
          <w:sz w:val="22"/>
          <w:szCs w:val="22"/>
        </w:rPr>
      </w:pPr>
      <w:r w:rsidRPr="002D4440">
        <w:rPr>
          <w:rFonts w:ascii="Arial" w:hAnsi="Arial" w:cs="Arial"/>
          <w:b/>
          <w:bCs/>
          <w:sz w:val="22"/>
          <w:szCs w:val="22"/>
        </w:rPr>
        <w:t>The Cider Press, Ashton Keynes</w:t>
      </w:r>
    </w:p>
    <w:p w14:paraId="427393EE" w14:textId="543F3CC4" w:rsidR="00A63FB4" w:rsidRDefault="00A63FB4">
      <w:pPr>
        <w:rPr>
          <w:b/>
          <w:bCs/>
          <w:sz w:val="28"/>
          <w:szCs w:val="28"/>
        </w:rPr>
      </w:pPr>
    </w:p>
    <w:p w14:paraId="0D00C84C" w14:textId="190B1B86" w:rsidR="00A63FB4" w:rsidRPr="00BB1D73" w:rsidRDefault="00A63FB4">
      <w:pPr>
        <w:rPr>
          <w:b/>
          <w:bCs/>
          <w:sz w:val="28"/>
          <w:szCs w:val="28"/>
        </w:rPr>
      </w:pPr>
    </w:p>
    <w:sectPr w:rsidR="00A63FB4" w:rsidRPr="00BB1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8C"/>
    <w:rsid w:val="00065332"/>
    <w:rsid w:val="00297AA1"/>
    <w:rsid w:val="002D4440"/>
    <w:rsid w:val="0031638D"/>
    <w:rsid w:val="00397CAF"/>
    <w:rsid w:val="00535387"/>
    <w:rsid w:val="00807858"/>
    <w:rsid w:val="0096188C"/>
    <w:rsid w:val="00996941"/>
    <w:rsid w:val="00A63FB4"/>
    <w:rsid w:val="00AE317F"/>
    <w:rsid w:val="00B63493"/>
    <w:rsid w:val="00BB1D73"/>
    <w:rsid w:val="00BD328F"/>
    <w:rsid w:val="00C83B8E"/>
    <w:rsid w:val="00E93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1FFC"/>
  <w15:chartTrackingRefBased/>
  <w15:docId w15:val="{D56AE97D-1B29-4744-90DA-D0C20DD2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88C"/>
    <w:rPr>
      <w:color w:val="0563C1" w:themeColor="hyperlink"/>
      <w:u w:val="single"/>
    </w:rPr>
  </w:style>
  <w:style w:type="character" w:styleId="UnresolvedMention">
    <w:name w:val="Unresolved Mention"/>
    <w:basedOn w:val="DefaultParagraphFont"/>
    <w:uiPriority w:val="99"/>
    <w:semiHidden/>
    <w:unhideWhenUsed/>
    <w:rsid w:val="0096188C"/>
    <w:rPr>
      <w:color w:val="605E5C"/>
      <w:shd w:val="clear" w:color="auto" w:fill="E1DFDD"/>
    </w:rPr>
  </w:style>
  <w:style w:type="paragraph" w:styleId="NormalWeb">
    <w:name w:val="Normal (Web)"/>
    <w:basedOn w:val="Normal"/>
    <w:uiPriority w:val="99"/>
    <w:semiHidden/>
    <w:unhideWhenUsed/>
    <w:rsid w:val="002D44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whitehorse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Bowker</dc:creator>
  <cp:keywords/>
  <dc:description/>
  <cp:lastModifiedBy>Dawn Bowker</cp:lastModifiedBy>
  <cp:revision>5</cp:revision>
  <dcterms:created xsi:type="dcterms:W3CDTF">2024-01-26T10:02:00Z</dcterms:created>
  <dcterms:modified xsi:type="dcterms:W3CDTF">2024-01-26T10:16:00Z</dcterms:modified>
</cp:coreProperties>
</file>